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22A9" w14:textId="1D691AE2" w:rsidR="00337527" w:rsidRPr="00837CEC" w:rsidRDefault="00337527" w:rsidP="00837CEC">
      <w:pPr>
        <w:pStyle w:val="Nzev"/>
      </w:pPr>
      <w:bookmarkStart w:id="0" w:name="_Hlk204513534"/>
      <w:r w:rsidRPr="00837CEC">
        <w:t xml:space="preserve">Politika správy dat </w:t>
      </w:r>
      <w:r w:rsidR="00837CEC" w:rsidRPr="00837CEC">
        <w:br/>
      </w:r>
      <w:r w:rsidRPr="00DF4743">
        <w:rPr>
          <w:highlight w:val="yellow"/>
        </w:rPr>
        <w:t>organizace veřejné správy</w:t>
      </w:r>
    </w:p>
    <w:bookmarkEnd w:id="0"/>
    <w:p w14:paraId="2F0F64C5" w14:textId="77777777" w:rsidR="00337527" w:rsidRPr="00337527" w:rsidRDefault="00000000" w:rsidP="00FF4417">
      <w:r>
        <w:pict w14:anchorId="1BA64E7D">
          <v:rect id="_x0000_i1025" style="width:0;height:1.5pt" o:hralign="center" o:hrstd="t" o:hr="t" fillcolor="#a0a0a0" stroked="f"/>
        </w:pic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285164885"/>
        <w:docPartObj>
          <w:docPartGallery w:val="Table of Contents"/>
          <w:docPartUnique/>
        </w:docPartObj>
      </w:sdtPr>
      <w:sdtEndPr>
        <w:rPr>
          <w:kern w:val="0"/>
          <w:lang w:eastAsia="cs-CZ"/>
          <w14:ligatures w14:val="none"/>
        </w:rPr>
      </w:sdtEndPr>
      <w:sdtContent>
        <w:p w14:paraId="6CD06108" w14:textId="742E10F5" w:rsidR="00AA5B4A" w:rsidRDefault="00AA5B4A" w:rsidP="00FF4417">
          <w:pPr>
            <w:pStyle w:val="Nadpisobsahu"/>
          </w:pPr>
          <w:r>
            <w:t>Obsah</w:t>
          </w:r>
        </w:p>
        <w:p w14:paraId="081D0630" w14:textId="4A96D681" w:rsidR="00BB7511" w:rsidRDefault="00AA5B4A">
          <w:pPr>
            <w:pStyle w:val="Obsah1"/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55695" w:history="1">
            <w:r w:rsidR="00BB7511" w:rsidRPr="00D8194F">
              <w:rPr>
                <w:rStyle w:val="Hypertextovodkaz"/>
                <w:i/>
                <w:iCs/>
                <w:noProof/>
              </w:rPr>
              <w:t>Účel a využití šablony</w:t>
            </w:r>
            <w:r w:rsidR="00BB7511">
              <w:rPr>
                <w:noProof/>
                <w:webHidden/>
              </w:rPr>
              <w:tab/>
            </w:r>
            <w:r w:rsidR="00BB7511">
              <w:rPr>
                <w:noProof/>
                <w:webHidden/>
              </w:rPr>
              <w:fldChar w:fldCharType="begin"/>
            </w:r>
            <w:r w:rsidR="00BB7511">
              <w:rPr>
                <w:noProof/>
                <w:webHidden/>
              </w:rPr>
              <w:instrText xml:space="preserve"> PAGEREF _Toc209755695 \h </w:instrText>
            </w:r>
            <w:r w:rsidR="00BB7511">
              <w:rPr>
                <w:noProof/>
                <w:webHidden/>
              </w:rPr>
            </w:r>
            <w:r w:rsidR="00BB7511">
              <w:rPr>
                <w:noProof/>
                <w:webHidden/>
              </w:rPr>
              <w:fldChar w:fldCharType="separate"/>
            </w:r>
            <w:r w:rsidR="00BB7511">
              <w:rPr>
                <w:noProof/>
                <w:webHidden/>
              </w:rPr>
              <w:t>1</w:t>
            </w:r>
            <w:r w:rsidR="00BB7511">
              <w:rPr>
                <w:noProof/>
                <w:webHidden/>
              </w:rPr>
              <w:fldChar w:fldCharType="end"/>
            </w:r>
          </w:hyperlink>
        </w:p>
        <w:p w14:paraId="5C832305" w14:textId="51525B7F" w:rsidR="00BB7511" w:rsidRDefault="00BB7511">
          <w:pPr>
            <w:pStyle w:val="Obsah1"/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696" w:history="1">
            <w:r w:rsidRPr="00D8194F">
              <w:rPr>
                <w:rStyle w:val="Hypertextovodkaz"/>
                <w:noProof/>
              </w:rPr>
              <w:t>1.</w:t>
            </w:r>
            <w:r>
              <w:rPr>
                <w:rFonts w:eastAsiaTheme="minorEastAsia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D8194F">
              <w:rPr>
                <w:rStyle w:val="Hypertextovodkaz"/>
                <w:noProof/>
              </w:rPr>
              <w:t>Účel politiky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E370E0" w14:textId="3CCBFB14" w:rsidR="00BB7511" w:rsidRDefault="00BB7511">
          <w:pPr>
            <w:pStyle w:val="Obsah1"/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697" w:history="1">
            <w:r w:rsidRPr="00D8194F">
              <w:rPr>
                <w:rStyle w:val="Hypertextovodkaz"/>
                <w:noProof/>
              </w:rPr>
              <w:t>2.</w:t>
            </w:r>
            <w:r>
              <w:rPr>
                <w:rFonts w:eastAsiaTheme="minorEastAsia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D8194F">
              <w:rPr>
                <w:rStyle w:val="Hypertextovodkaz"/>
                <w:noProof/>
              </w:rPr>
              <w:t>Poslání správy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E1719" w14:textId="6448FC6D" w:rsidR="00BB7511" w:rsidRDefault="00BB7511">
          <w:pPr>
            <w:pStyle w:val="Obsah1"/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698" w:history="1">
            <w:r w:rsidRPr="00D8194F">
              <w:rPr>
                <w:rStyle w:val="Hypertextovodkaz"/>
                <w:noProof/>
              </w:rPr>
              <w:t>3.</w:t>
            </w:r>
            <w:r>
              <w:rPr>
                <w:rFonts w:eastAsiaTheme="minorEastAsia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D8194F">
              <w:rPr>
                <w:rStyle w:val="Hypertextovodkaz"/>
                <w:noProof/>
              </w:rPr>
              <w:t>Principy správy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8C5C3" w14:textId="6FBD6A52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699" w:history="1">
            <w:r w:rsidRPr="00D8194F">
              <w:rPr>
                <w:rStyle w:val="Hypertextovodkaz"/>
                <w:noProof/>
              </w:rPr>
              <w:t>P1 – Data jako aktivum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7C612" w14:textId="58A39586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0" w:history="1">
            <w:r w:rsidRPr="00D8194F">
              <w:rPr>
                <w:rStyle w:val="Hypertextovodkaz"/>
                <w:noProof/>
              </w:rPr>
              <w:t>P2 – Odpovědnost za data a řízení přístupů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868085" w14:textId="665CDF20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1" w:history="1">
            <w:r w:rsidRPr="00D8194F">
              <w:rPr>
                <w:rStyle w:val="Hypertextovodkaz"/>
                <w:noProof/>
              </w:rPr>
              <w:t>P3 – Porozumění datům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FD624E" w14:textId="64D21281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2" w:history="1">
            <w:r w:rsidRPr="00D8194F">
              <w:rPr>
                <w:rStyle w:val="Hypertextovodkaz"/>
                <w:noProof/>
              </w:rPr>
              <w:t>P4 – Dohledatelnost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12B11" w14:textId="6FA0CC9D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3" w:history="1">
            <w:r w:rsidRPr="00D8194F">
              <w:rPr>
                <w:rStyle w:val="Hypertextovodkaz"/>
                <w:noProof/>
              </w:rPr>
              <w:t>P5 – Konsolidace a propojování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E1820" w14:textId="71E55CA1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4" w:history="1">
            <w:r w:rsidRPr="00D8194F">
              <w:rPr>
                <w:rStyle w:val="Hypertextovodkaz"/>
                <w:noProof/>
              </w:rPr>
              <w:t>P6 – Řízení životního cyklu dat a datových potřeb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03B25" w14:textId="5CA7FF30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5" w:history="1">
            <w:r w:rsidRPr="00D8194F">
              <w:rPr>
                <w:rStyle w:val="Hypertextovodkaz"/>
                <w:noProof/>
              </w:rPr>
              <w:t>P7 – Datová suverenita a nezávislost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9EB23" w14:textId="73E0C350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6" w:history="1">
            <w:r w:rsidRPr="00D8194F">
              <w:rPr>
                <w:rStyle w:val="Hypertextovodkaz"/>
                <w:noProof/>
              </w:rPr>
              <w:t>P8 – Bezpečnost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E5862" w14:textId="126DD7C4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7" w:history="1">
            <w:r w:rsidRPr="00D8194F">
              <w:rPr>
                <w:rStyle w:val="Hypertextovodkaz"/>
                <w:noProof/>
              </w:rPr>
              <w:t>P9 – Otevřenost a transparentnost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18A0F" w14:textId="3036E7D8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8" w:history="1">
            <w:r w:rsidRPr="00D8194F">
              <w:rPr>
                <w:rStyle w:val="Hypertextovodkaz"/>
                <w:noProof/>
              </w:rPr>
              <w:t>P10 – Sdílení a opakované využití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A2EDB" w14:textId="693AF062" w:rsidR="00BB7511" w:rsidRDefault="00BB7511">
          <w:pPr>
            <w:pStyle w:val="Obsah1"/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09" w:history="1">
            <w:r w:rsidRPr="00D8194F">
              <w:rPr>
                <w:rStyle w:val="Hypertextovodkaz"/>
                <w:noProof/>
              </w:rPr>
              <w:t>4.</w:t>
            </w:r>
            <w:r>
              <w:rPr>
                <w:rFonts w:eastAsiaTheme="minorEastAsia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D8194F">
              <w:rPr>
                <w:rStyle w:val="Hypertextovodkaz"/>
                <w:noProof/>
              </w:rPr>
              <w:t>Naplňování principů správy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42D05" w14:textId="40F2E74B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0" w:history="1">
            <w:r w:rsidRPr="00D8194F">
              <w:rPr>
                <w:rStyle w:val="Hypertextovodkaz"/>
                <w:noProof/>
              </w:rPr>
              <w:t>P1 – Data jako aktivum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0121F" w14:textId="34EC9B9A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1" w:history="1">
            <w:r w:rsidRPr="00D8194F">
              <w:rPr>
                <w:rStyle w:val="Hypertextovodkaz"/>
                <w:noProof/>
              </w:rPr>
              <w:t>P2 – Odpovědnost za data a řízení přístupů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43263" w14:textId="2BC07208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2" w:history="1">
            <w:r w:rsidRPr="00D8194F">
              <w:rPr>
                <w:rStyle w:val="Hypertextovodkaz"/>
                <w:noProof/>
              </w:rPr>
              <w:t>P3 – Porozumění datům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DD502" w14:textId="7FABA1F0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3" w:history="1">
            <w:r w:rsidRPr="00D8194F">
              <w:rPr>
                <w:rStyle w:val="Hypertextovodkaz"/>
                <w:noProof/>
              </w:rPr>
              <w:t>P4 – Dohledatelnost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18DC8" w14:textId="514B07CD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4" w:history="1">
            <w:r w:rsidRPr="00D8194F">
              <w:rPr>
                <w:rStyle w:val="Hypertextovodkaz"/>
                <w:noProof/>
              </w:rPr>
              <w:t>P5 – Konsolidace a propojování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92C9D" w14:textId="63EE493F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5" w:history="1">
            <w:r w:rsidRPr="00D8194F">
              <w:rPr>
                <w:rStyle w:val="Hypertextovodkaz"/>
                <w:noProof/>
              </w:rPr>
              <w:t>P6 – Řízení životního cyklu dat a datových potřeb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15FB9" w14:textId="1FBA64E0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6" w:history="1">
            <w:r w:rsidRPr="00D8194F">
              <w:rPr>
                <w:rStyle w:val="Hypertextovodkaz"/>
                <w:noProof/>
              </w:rPr>
              <w:t>P7 – Datová suverenita a nezávislost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20A22" w14:textId="7C461D96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7" w:history="1">
            <w:r w:rsidRPr="00D8194F">
              <w:rPr>
                <w:rStyle w:val="Hypertextovodkaz"/>
                <w:noProof/>
              </w:rPr>
              <w:t>P8 – Bezpečnost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B9099" w14:textId="329CEC6F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8" w:history="1">
            <w:r w:rsidRPr="00D8194F">
              <w:rPr>
                <w:rStyle w:val="Hypertextovodkaz"/>
                <w:noProof/>
              </w:rPr>
              <w:t>P9 – Otevřenost a transparentnost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6F3AF" w14:textId="7C8F03DF" w:rsidR="00BB7511" w:rsidRDefault="00BB7511">
          <w:pPr>
            <w:pStyle w:val="Obsah2"/>
            <w:tabs>
              <w:tab w:val="right" w:leader="dot" w:pos="9062"/>
            </w:tabs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19" w:history="1">
            <w:r w:rsidRPr="00D8194F">
              <w:rPr>
                <w:rStyle w:val="Hypertextovodkaz"/>
                <w:noProof/>
              </w:rPr>
              <w:t>P10 – Sdílení a opakované využití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F3999" w14:textId="7D3A6AF6" w:rsidR="00BB7511" w:rsidRDefault="00BB7511">
          <w:pPr>
            <w:pStyle w:val="Obsah1"/>
            <w:rPr>
              <w:rFonts w:eastAsiaTheme="minorEastAsia" w:cstheme="minorBidi"/>
              <w:noProof/>
              <w:kern w:val="2"/>
              <w:sz w:val="24"/>
              <w14:ligatures w14:val="standardContextual"/>
            </w:rPr>
          </w:pPr>
          <w:hyperlink w:anchor="_Toc209755720" w:history="1">
            <w:r w:rsidRPr="00D8194F">
              <w:rPr>
                <w:rStyle w:val="Hypertextovodkaz"/>
                <w:noProof/>
              </w:rPr>
              <w:t>5.</w:t>
            </w:r>
            <w:r>
              <w:rPr>
                <w:rFonts w:eastAsiaTheme="minorEastAsia" w:cstheme="minorBidi"/>
                <w:noProof/>
                <w:kern w:val="2"/>
                <w:sz w:val="24"/>
                <w14:ligatures w14:val="standardContextual"/>
              </w:rPr>
              <w:tab/>
            </w:r>
            <w:r w:rsidRPr="00D8194F">
              <w:rPr>
                <w:rStyle w:val="Hypertextovodkaz"/>
                <w:noProof/>
              </w:rPr>
              <w:t>Účinnost a aktualizace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_Toc209755720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75A75" w14:textId="7D115ED2" w:rsidR="00AA5B4A" w:rsidRDefault="00AA5B4A" w:rsidP="00FF4417">
          <w:r>
            <w:fldChar w:fldCharType="end"/>
          </w:r>
        </w:p>
      </w:sdtContent>
    </w:sdt>
    <w:p w14:paraId="445F837C" w14:textId="77777777" w:rsidR="007B2041" w:rsidRDefault="007B2041" w:rsidP="00FF4417"/>
    <w:p w14:paraId="7C9995F5" w14:textId="5D4A167F" w:rsidR="00337527" w:rsidRPr="00D832D4" w:rsidRDefault="00337527" w:rsidP="00F0255A">
      <w:pPr>
        <w:pStyle w:val="Nadpis1"/>
        <w:numPr>
          <w:ilvl w:val="0"/>
          <w:numId w:val="0"/>
        </w:numPr>
        <w:ind w:left="360" w:hanging="360"/>
        <w:rPr>
          <w:i/>
          <w:iCs/>
        </w:rPr>
      </w:pPr>
      <w:bookmarkStart w:id="1" w:name="_Toc209755695"/>
      <w:r w:rsidRPr="00D832D4">
        <w:rPr>
          <w:i/>
          <w:iCs/>
        </w:rPr>
        <w:t xml:space="preserve">Účel </w:t>
      </w:r>
      <w:r w:rsidR="003C7437" w:rsidRPr="00D832D4">
        <w:rPr>
          <w:i/>
          <w:iCs/>
        </w:rPr>
        <w:t>a využití šablony</w:t>
      </w:r>
      <w:bookmarkEnd w:id="1"/>
    </w:p>
    <w:p w14:paraId="2DC715F3" w14:textId="4FCFD0B8" w:rsidR="00B24AA7" w:rsidRPr="00D832D4" w:rsidRDefault="00FF4417" w:rsidP="00FF4417">
      <w:pPr>
        <w:rPr>
          <w:i/>
          <w:iCs/>
        </w:rPr>
      </w:pPr>
      <w:r w:rsidRPr="00D832D4">
        <w:rPr>
          <w:i/>
          <w:iCs/>
        </w:rPr>
        <w:t>D</w:t>
      </w:r>
      <w:r w:rsidR="0021416C" w:rsidRPr="00D832D4">
        <w:rPr>
          <w:i/>
          <w:iCs/>
        </w:rPr>
        <w:t xml:space="preserve">okument představuje </w:t>
      </w:r>
      <w:r w:rsidR="00A20077" w:rsidRPr="00D832D4">
        <w:rPr>
          <w:i/>
          <w:iCs/>
        </w:rPr>
        <w:t xml:space="preserve">šablonu </w:t>
      </w:r>
      <w:r w:rsidR="001D17AC">
        <w:rPr>
          <w:i/>
          <w:iCs/>
        </w:rPr>
        <w:t>využitelnou k vytvoření</w:t>
      </w:r>
      <w:r w:rsidR="002B0D82" w:rsidRPr="00D832D4">
        <w:rPr>
          <w:i/>
          <w:iCs/>
        </w:rPr>
        <w:t xml:space="preserve"> interní</w:t>
      </w:r>
      <w:r w:rsidR="0021416C" w:rsidRPr="00D832D4">
        <w:rPr>
          <w:i/>
          <w:iCs/>
        </w:rPr>
        <w:t xml:space="preserve"> politiky správy dat</w:t>
      </w:r>
      <w:r w:rsidR="002B0D82" w:rsidRPr="00D832D4">
        <w:rPr>
          <w:i/>
          <w:iCs/>
        </w:rPr>
        <w:t xml:space="preserve"> konkrétní organizace</w:t>
      </w:r>
      <w:r w:rsidR="00CA7991" w:rsidRPr="00D832D4">
        <w:rPr>
          <w:i/>
          <w:iCs/>
        </w:rPr>
        <w:t xml:space="preserve"> veřejné správy (úřadu)</w:t>
      </w:r>
      <w:r w:rsidR="002B0D82" w:rsidRPr="00D832D4">
        <w:rPr>
          <w:i/>
          <w:iCs/>
        </w:rPr>
        <w:t>.</w:t>
      </w:r>
      <w:r w:rsidR="004E4C91" w:rsidRPr="00D832D4">
        <w:rPr>
          <w:i/>
          <w:iCs/>
        </w:rPr>
        <w:t xml:space="preserve"> </w:t>
      </w:r>
      <w:r w:rsidR="002477F9">
        <w:rPr>
          <w:i/>
          <w:iCs/>
        </w:rPr>
        <w:t>Úřady</w:t>
      </w:r>
      <w:r w:rsidR="004E4C91" w:rsidRPr="00D832D4">
        <w:rPr>
          <w:i/>
          <w:iCs/>
        </w:rPr>
        <w:t xml:space="preserve"> mohou</w:t>
      </w:r>
      <w:r w:rsidRPr="00D832D4">
        <w:rPr>
          <w:i/>
          <w:iCs/>
        </w:rPr>
        <w:t xml:space="preserve"> dokument</w:t>
      </w:r>
      <w:r w:rsidR="0021416C" w:rsidRPr="00D832D4">
        <w:rPr>
          <w:i/>
          <w:iCs/>
        </w:rPr>
        <w:t xml:space="preserve"> využít jako výchozí rámec pro </w:t>
      </w:r>
      <w:r w:rsidR="002C67E5">
        <w:rPr>
          <w:i/>
          <w:iCs/>
        </w:rPr>
        <w:lastRenderedPageBreak/>
        <w:t xml:space="preserve">vytvoření </w:t>
      </w:r>
      <w:r w:rsidR="0021416C" w:rsidRPr="00D832D4">
        <w:rPr>
          <w:i/>
          <w:iCs/>
        </w:rPr>
        <w:t xml:space="preserve">vlastní politiky odpovídající jejich konkrétním podmínkám, úrovni vyspělosti a organizačnímu kontextu. </w:t>
      </w:r>
      <w:r w:rsidR="006D474B">
        <w:rPr>
          <w:i/>
          <w:iCs/>
        </w:rPr>
        <w:t>Ú</w:t>
      </w:r>
      <w:r w:rsidR="0021416C" w:rsidRPr="00D832D4">
        <w:rPr>
          <w:i/>
          <w:iCs/>
        </w:rPr>
        <w:t xml:space="preserve">čelem </w:t>
      </w:r>
      <w:r w:rsidR="006D474B">
        <w:rPr>
          <w:i/>
          <w:iCs/>
        </w:rPr>
        <w:t xml:space="preserve">politiky je </w:t>
      </w:r>
      <w:r w:rsidR="00CB0597">
        <w:rPr>
          <w:i/>
          <w:iCs/>
        </w:rPr>
        <w:t xml:space="preserve">nastolit správu dat jako téma a </w:t>
      </w:r>
      <w:r w:rsidR="00C329E8">
        <w:rPr>
          <w:i/>
          <w:iCs/>
        </w:rPr>
        <w:t>připravit organizaci na</w:t>
      </w:r>
      <w:r w:rsidR="0021416C" w:rsidRPr="00D832D4">
        <w:rPr>
          <w:i/>
          <w:iCs/>
        </w:rPr>
        <w:t xml:space="preserve"> </w:t>
      </w:r>
      <w:r w:rsidR="003741C8">
        <w:rPr>
          <w:i/>
          <w:iCs/>
        </w:rPr>
        <w:t xml:space="preserve">postupné </w:t>
      </w:r>
      <w:r w:rsidR="0021416C" w:rsidRPr="00D832D4">
        <w:rPr>
          <w:i/>
          <w:iCs/>
        </w:rPr>
        <w:t xml:space="preserve">zavádění </w:t>
      </w:r>
      <w:r w:rsidR="003741C8">
        <w:rPr>
          <w:i/>
          <w:iCs/>
        </w:rPr>
        <w:t>prin</w:t>
      </w:r>
      <w:r w:rsidR="00936BF9">
        <w:rPr>
          <w:i/>
          <w:iCs/>
        </w:rPr>
        <w:t>c</w:t>
      </w:r>
      <w:r w:rsidR="003741C8">
        <w:rPr>
          <w:i/>
          <w:iCs/>
        </w:rPr>
        <w:t xml:space="preserve">ipů </w:t>
      </w:r>
      <w:r w:rsidR="0021416C" w:rsidRPr="00D832D4">
        <w:rPr>
          <w:i/>
          <w:iCs/>
        </w:rPr>
        <w:t>správy dat do praxe.</w:t>
      </w:r>
      <w:r w:rsidR="009E4EDB" w:rsidRPr="00D832D4">
        <w:rPr>
          <w:i/>
          <w:iCs/>
        </w:rPr>
        <w:t xml:space="preserve"> </w:t>
      </w:r>
    </w:p>
    <w:p w14:paraId="692B99F3" w14:textId="248980FE" w:rsidR="0021416C" w:rsidRPr="00D832D4" w:rsidRDefault="4B3C46EB" w:rsidP="43853FC6">
      <w:pPr>
        <w:rPr>
          <w:i/>
          <w:iCs/>
        </w:rPr>
      </w:pPr>
      <w:r w:rsidRPr="43853FC6">
        <w:rPr>
          <w:i/>
          <w:iCs/>
        </w:rPr>
        <w:t>Šablona o</w:t>
      </w:r>
      <w:r w:rsidR="3397E2FF" w:rsidRPr="43853FC6">
        <w:rPr>
          <w:i/>
          <w:iCs/>
        </w:rPr>
        <w:t xml:space="preserve">bsahuje </w:t>
      </w:r>
      <w:r w:rsidR="5F7AC954" w:rsidRPr="43853FC6">
        <w:rPr>
          <w:i/>
          <w:iCs/>
        </w:rPr>
        <w:t xml:space="preserve">obecnou </w:t>
      </w:r>
      <w:r w:rsidR="3397E2FF" w:rsidRPr="43853FC6">
        <w:rPr>
          <w:i/>
          <w:iCs/>
        </w:rPr>
        <w:t xml:space="preserve">formulaci hlavních principů správy dat, které vyjadřují zásadní požadavky na to, jak by měla být data v organizaci vnímána, spravována a chráněna. Organizace </w:t>
      </w:r>
      <w:r w:rsidR="3B0A3BAD" w:rsidRPr="43853FC6">
        <w:rPr>
          <w:i/>
          <w:iCs/>
        </w:rPr>
        <w:t>by měla</w:t>
      </w:r>
      <w:r w:rsidR="23A14668" w:rsidRPr="43853FC6">
        <w:rPr>
          <w:i/>
          <w:iCs/>
        </w:rPr>
        <w:t xml:space="preserve"> </w:t>
      </w:r>
      <w:r w:rsidR="00F897C6" w:rsidRPr="43853FC6">
        <w:rPr>
          <w:i/>
          <w:iCs/>
        </w:rPr>
        <w:t>zhodnoti</w:t>
      </w:r>
      <w:r w:rsidR="3B0A3BAD" w:rsidRPr="43853FC6">
        <w:rPr>
          <w:i/>
          <w:iCs/>
        </w:rPr>
        <w:t>t</w:t>
      </w:r>
      <w:r w:rsidR="00F897C6" w:rsidRPr="43853FC6">
        <w:rPr>
          <w:i/>
          <w:iCs/>
        </w:rPr>
        <w:t xml:space="preserve"> svou</w:t>
      </w:r>
      <w:r w:rsidR="62C46AF0" w:rsidRPr="43853FC6">
        <w:rPr>
          <w:i/>
          <w:iCs/>
        </w:rPr>
        <w:t xml:space="preserve"> současnou praxi a </w:t>
      </w:r>
      <w:r w:rsidR="23A14668" w:rsidRPr="43853FC6">
        <w:rPr>
          <w:i/>
          <w:iCs/>
        </w:rPr>
        <w:t xml:space="preserve">na základě </w:t>
      </w:r>
      <w:r w:rsidR="62C46AF0" w:rsidRPr="43853FC6">
        <w:rPr>
          <w:i/>
          <w:iCs/>
        </w:rPr>
        <w:t>ní</w:t>
      </w:r>
      <w:r w:rsidR="44E0E6F9" w:rsidRPr="43853FC6">
        <w:rPr>
          <w:i/>
          <w:iCs/>
        </w:rPr>
        <w:t xml:space="preserve"> </w:t>
      </w:r>
      <w:r w:rsidR="3397E2FF" w:rsidRPr="43853FC6">
        <w:rPr>
          <w:i/>
          <w:iCs/>
        </w:rPr>
        <w:t>si obsah jednotlivých principů</w:t>
      </w:r>
      <w:r w:rsidR="00DD18E9">
        <w:rPr>
          <w:i/>
          <w:iCs/>
        </w:rPr>
        <w:t xml:space="preserve"> a dalších kapitol</w:t>
      </w:r>
      <w:r w:rsidR="3397E2FF" w:rsidRPr="43853FC6">
        <w:rPr>
          <w:i/>
          <w:iCs/>
        </w:rPr>
        <w:t xml:space="preserve"> upravi</w:t>
      </w:r>
      <w:r w:rsidR="3B0A3BAD" w:rsidRPr="43853FC6">
        <w:rPr>
          <w:i/>
          <w:iCs/>
        </w:rPr>
        <w:t>t</w:t>
      </w:r>
      <w:r w:rsidR="3397E2FF" w:rsidRPr="43853FC6">
        <w:rPr>
          <w:i/>
          <w:iCs/>
        </w:rPr>
        <w:t xml:space="preserve"> nebo rozšíři</w:t>
      </w:r>
      <w:r w:rsidR="34BF71CC" w:rsidRPr="43853FC6">
        <w:rPr>
          <w:i/>
          <w:iCs/>
        </w:rPr>
        <w:t>t</w:t>
      </w:r>
      <w:r w:rsidR="3397E2FF" w:rsidRPr="43853FC6">
        <w:rPr>
          <w:i/>
          <w:iCs/>
        </w:rPr>
        <w:t xml:space="preserve"> tak, aby </w:t>
      </w:r>
      <w:r w:rsidR="24EDF798" w:rsidRPr="43853FC6">
        <w:rPr>
          <w:i/>
          <w:iCs/>
        </w:rPr>
        <w:t xml:space="preserve">co nejlépe </w:t>
      </w:r>
      <w:r w:rsidR="3397E2FF" w:rsidRPr="43853FC6">
        <w:rPr>
          <w:i/>
          <w:iCs/>
        </w:rPr>
        <w:t>odpovídal její</w:t>
      </w:r>
      <w:r w:rsidR="24EDF798" w:rsidRPr="43853FC6">
        <w:rPr>
          <w:i/>
          <w:iCs/>
        </w:rPr>
        <w:t xml:space="preserve"> situaci</w:t>
      </w:r>
      <w:r w:rsidR="2ABFFB7E" w:rsidRPr="43853FC6">
        <w:rPr>
          <w:i/>
          <w:iCs/>
        </w:rPr>
        <w:t>, potřebám a specifikům</w:t>
      </w:r>
      <w:r w:rsidR="3397E2FF" w:rsidRPr="43853FC6">
        <w:rPr>
          <w:i/>
          <w:iCs/>
        </w:rPr>
        <w:t xml:space="preserve">. </w:t>
      </w:r>
    </w:p>
    <w:p w14:paraId="395EB169" w14:textId="77777777" w:rsidR="0021416C" w:rsidRPr="00D832D4" w:rsidRDefault="0021416C" w:rsidP="00FF4417">
      <w:pPr>
        <w:rPr>
          <w:i/>
          <w:iCs/>
        </w:rPr>
      </w:pPr>
    </w:p>
    <w:p w14:paraId="7C40E8B4" w14:textId="5F1ED770" w:rsidR="0021416C" w:rsidRPr="00D832D4" w:rsidRDefault="0021416C" w:rsidP="00FF4417">
      <w:pPr>
        <w:rPr>
          <w:i/>
          <w:iCs/>
        </w:rPr>
      </w:pPr>
      <w:r w:rsidRPr="00D832D4">
        <w:rPr>
          <w:i/>
          <w:iCs/>
        </w:rPr>
        <w:t>Doporučený postup práce s</w:t>
      </w:r>
      <w:r w:rsidR="00BD1C17">
        <w:rPr>
          <w:i/>
          <w:iCs/>
        </w:rPr>
        <w:t> </w:t>
      </w:r>
      <w:r w:rsidRPr="00D832D4">
        <w:rPr>
          <w:i/>
          <w:iCs/>
        </w:rPr>
        <w:t>dokumentem</w:t>
      </w:r>
      <w:r w:rsidR="00BD1C17">
        <w:rPr>
          <w:i/>
          <w:iCs/>
        </w:rPr>
        <w:t>:</w:t>
      </w:r>
    </w:p>
    <w:p w14:paraId="7FDB88A1" w14:textId="4A264B77" w:rsidR="00DC2CD4" w:rsidRDefault="00DC2CD4" w:rsidP="00DC2CD4">
      <w:pPr>
        <w:pStyle w:val="Normlnweb"/>
        <w:numPr>
          <w:ilvl w:val="0"/>
          <w:numId w:val="12"/>
        </w:numPr>
        <w:spacing w:before="0" w:beforeAutospacing="0"/>
        <w:rPr>
          <w:i/>
          <w:iCs/>
        </w:rPr>
      </w:pPr>
      <w:r>
        <w:rPr>
          <w:i/>
          <w:iCs/>
        </w:rPr>
        <w:t xml:space="preserve">Převezměte nebo upravte dle svého uvážení </w:t>
      </w:r>
      <w:r w:rsidR="00F831D3">
        <w:rPr>
          <w:i/>
          <w:iCs/>
        </w:rPr>
        <w:t>obsah úvodních kapitol 1 a</w:t>
      </w:r>
      <w:r w:rsidR="00BE42BB">
        <w:rPr>
          <w:i/>
          <w:iCs/>
        </w:rPr>
        <w:t xml:space="preserve"> 2</w:t>
      </w:r>
      <w:r w:rsidR="00F831D3">
        <w:rPr>
          <w:i/>
          <w:iCs/>
        </w:rPr>
        <w:t>.</w:t>
      </w:r>
    </w:p>
    <w:p w14:paraId="612C3A8C" w14:textId="24D1CF6D" w:rsidR="0021416C" w:rsidRPr="00D832D4" w:rsidRDefault="0021416C" w:rsidP="00A332E7">
      <w:pPr>
        <w:pStyle w:val="Normlnweb"/>
        <w:numPr>
          <w:ilvl w:val="0"/>
          <w:numId w:val="12"/>
        </w:numPr>
        <w:spacing w:before="0" w:beforeAutospacing="0"/>
        <w:rPr>
          <w:i/>
          <w:iCs/>
        </w:rPr>
      </w:pPr>
      <w:r w:rsidRPr="00D832D4">
        <w:rPr>
          <w:i/>
          <w:iCs/>
        </w:rPr>
        <w:t>Projděte jeden po druhém</w:t>
      </w:r>
      <w:r w:rsidR="00262361">
        <w:rPr>
          <w:i/>
          <w:iCs/>
        </w:rPr>
        <w:t xml:space="preserve"> principy uvedené v kap. </w:t>
      </w:r>
      <w:r w:rsidR="7BDFD9CD" w:rsidRPr="41B2C654">
        <w:rPr>
          <w:i/>
          <w:iCs/>
        </w:rPr>
        <w:t>3</w:t>
      </w:r>
      <w:r w:rsidRPr="41B2C654">
        <w:rPr>
          <w:i/>
          <w:iCs/>
        </w:rPr>
        <w:t>.</w:t>
      </w:r>
    </w:p>
    <w:p w14:paraId="37D23A66" w14:textId="6EF37CFD" w:rsidR="0021416C" w:rsidRPr="000F1393" w:rsidRDefault="0021416C" w:rsidP="000F1393">
      <w:pPr>
        <w:pStyle w:val="Normlnweb"/>
        <w:numPr>
          <w:ilvl w:val="0"/>
          <w:numId w:val="12"/>
        </w:numPr>
        <w:rPr>
          <w:i/>
          <w:iCs/>
        </w:rPr>
      </w:pPr>
      <w:r w:rsidRPr="00D832D4">
        <w:rPr>
          <w:i/>
          <w:iCs/>
        </w:rPr>
        <w:t xml:space="preserve">Rozhodněte, zda </w:t>
      </w:r>
      <w:r w:rsidR="00061795" w:rsidRPr="00D832D4">
        <w:rPr>
          <w:i/>
          <w:iCs/>
        </w:rPr>
        <w:t>obecnou formulaci principu</w:t>
      </w:r>
      <w:r w:rsidRPr="00D832D4">
        <w:rPr>
          <w:i/>
          <w:iCs/>
        </w:rPr>
        <w:t xml:space="preserve"> převezmete, upravíte nebo nahradíte</w:t>
      </w:r>
      <w:r w:rsidR="00EF2B03" w:rsidRPr="00EF2B03">
        <w:rPr>
          <w:i/>
          <w:iCs/>
        </w:rPr>
        <w:t xml:space="preserve"> </w:t>
      </w:r>
      <w:r w:rsidR="00EF2B03" w:rsidRPr="00D832D4">
        <w:rPr>
          <w:i/>
          <w:iCs/>
        </w:rPr>
        <w:t>tak, aby odpovídala realitě a potřebám vaší organizace</w:t>
      </w:r>
      <w:r w:rsidR="000F1393">
        <w:rPr>
          <w:i/>
          <w:iCs/>
        </w:rPr>
        <w:t>, a z</w:t>
      </w:r>
      <w:r w:rsidRPr="000F1393">
        <w:rPr>
          <w:i/>
          <w:iCs/>
        </w:rPr>
        <w:t xml:space="preserve">apište výslednou formulaci </w:t>
      </w:r>
      <w:r w:rsidR="00061795" w:rsidRPr="000F1393">
        <w:rPr>
          <w:i/>
          <w:iCs/>
        </w:rPr>
        <w:t>princip</w:t>
      </w:r>
      <w:r w:rsidR="00DF0EC5" w:rsidRPr="000F1393">
        <w:rPr>
          <w:i/>
          <w:iCs/>
        </w:rPr>
        <w:t>u</w:t>
      </w:r>
      <w:r w:rsidR="00EF2B03" w:rsidRPr="000F1393">
        <w:rPr>
          <w:i/>
          <w:iCs/>
        </w:rPr>
        <w:t>.</w:t>
      </w:r>
      <w:r w:rsidR="00061795" w:rsidRPr="000F1393">
        <w:rPr>
          <w:i/>
          <w:iCs/>
        </w:rPr>
        <w:t xml:space="preserve"> </w:t>
      </w:r>
    </w:p>
    <w:p w14:paraId="22D0255F" w14:textId="4A81E123" w:rsidR="00B15112" w:rsidRDefault="00B15112" w:rsidP="00875A13">
      <w:pPr>
        <w:pStyle w:val="Normlnweb"/>
        <w:numPr>
          <w:ilvl w:val="0"/>
          <w:numId w:val="12"/>
        </w:numPr>
        <w:rPr>
          <w:i/>
          <w:iCs/>
        </w:rPr>
      </w:pPr>
      <w:r w:rsidRPr="00D832D4">
        <w:rPr>
          <w:i/>
          <w:iCs/>
        </w:rPr>
        <w:t xml:space="preserve">K jednotlivým principům </w:t>
      </w:r>
      <w:r w:rsidR="00067F16">
        <w:rPr>
          <w:i/>
          <w:iCs/>
        </w:rPr>
        <w:t xml:space="preserve">v kap. </w:t>
      </w:r>
      <w:r w:rsidR="65A0831F" w:rsidRPr="7FF5D1F5">
        <w:rPr>
          <w:i/>
          <w:iCs/>
        </w:rPr>
        <w:t>4</w:t>
      </w:r>
      <w:r w:rsidR="6A4F3E73" w:rsidRPr="7FF5D1F5">
        <w:rPr>
          <w:i/>
          <w:iCs/>
        </w:rPr>
        <w:t>.</w:t>
      </w:r>
      <w:r w:rsidR="00067F16">
        <w:rPr>
          <w:i/>
          <w:iCs/>
        </w:rPr>
        <w:t xml:space="preserve"> vyberte </w:t>
      </w:r>
      <w:r w:rsidR="002914BC">
        <w:rPr>
          <w:i/>
          <w:iCs/>
        </w:rPr>
        <w:t>a/</w:t>
      </w:r>
      <w:r w:rsidR="00067F16">
        <w:rPr>
          <w:i/>
          <w:iCs/>
        </w:rPr>
        <w:t xml:space="preserve">nebo </w:t>
      </w:r>
      <w:r w:rsidR="00FE659B" w:rsidRPr="00D832D4">
        <w:rPr>
          <w:i/>
          <w:iCs/>
        </w:rPr>
        <w:t>dop</w:t>
      </w:r>
      <w:r w:rsidR="002E6961">
        <w:rPr>
          <w:i/>
          <w:iCs/>
        </w:rPr>
        <w:t>l</w:t>
      </w:r>
      <w:r w:rsidR="00FE659B" w:rsidRPr="00D832D4">
        <w:rPr>
          <w:i/>
          <w:iCs/>
        </w:rPr>
        <w:t>ňte</w:t>
      </w:r>
      <w:r w:rsidRPr="00D832D4">
        <w:rPr>
          <w:i/>
          <w:iCs/>
        </w:rPr>
        <w:t xml:space="preserve"> </w:t>
      </w:r>
      <w:r w:rsidR="002A15F2">
        <w:rPr>
          <w:i/>
          <w:iCs/>
        </w:rPr>
        <w:t xml:space="preserve">body popisující cílový stav a </w:t>
      </w:r>
      <w:r w:rsidR="00A83AAD">
        <w:rPr>
          <w:i/>
          <w:iCs/>
        </w:rPr>
        <w:t xml:space="preserve">doplňte </w:t>
      </w:r>
      <w:r w:rsidR="002A15F2">
        <w:rPr>
          <w:i/>
          <w:iCs/>
        </w:rPr>
        <w:t xml:space="preserve">hlavní </w:t>
      </w:r>
      <w:r w:rsidR="004A2219" w:rsidRPr="00D832D4">
        <w:rPr>
          <w:i/>
          <w:iCs/>
        </w:rPr>
        <w:t>aktivity, kter</w:t>
      </w:r>
      <w:r w:rsidR="00640A24">
        <w:rPr>
          <w:i/>
          <w:iCs/>
        </w:rPr>
        <w:t xml:space="preserve">ými bude vaše organizace </w:t>
      </w:r>
      <w:r w:rsidR="00957CDE">
        <w:rPr>
          <w:i/>
          <w:iCs/>
        </w:rPr>
        <w:t>ve střednědobém horizontu (cca dvou let)</w:t>
      </w:r>
      <w:r w:rsidR="00957CDE" w:rsidRPr="00D832D4">
        <w:rPr>
          <w:i/>
          <w:iCs/>
        </w:rPr>
        <w:t xml:space="preserve"> </w:t>
      </w:r>
      <w:r w:rsidR="00FE659B" w:rsidRPr="00D832D4">
        <w:rPr>
          <w:i/>
          <w:iCs/>
        </w:rPr>
        <w:t>podpor</w:t>
      </w:r>
      <w:r w:rsidR="00640A24">
        <w:rPr>
          <w:i/>
          <w:iCs/>
        </w:rPr>
        <w:t>ovat</w:t>
      </w:r>
      <w:r w:rsidR="00FE659B" w:rsidRPr="00D832D4">
        <w:rPr>
          <w:i/>
          <w:iCs/>
        </w:rPr>
        <w:t xml:space="preserve"> naplňování</w:t>
      </w:r>
      <w:r w:rsidR="00640A24">
        <w:rPr>
          <w:i/>
          <w:iCs/>
        </w:rPr>
        <w:t xml:space="preserve"> </w:t>
      </w:r>
      <w:r w:rsidR="0034626A">
        <w:rPr>
          <w:i/>
          <w:iCs/>
        </w:rPr>
        <w:t xml:space="preserve">daného </w:t>
      </w:r>
      <w:r w:rsidR="00640A24">
        <w:rPr>
          <w:i/>
          <w:iCs/>
        </w:rPr>
        <w:t>principu</w:t>
      </w:r>
      <w:r w:rsidR="00FE659B" w:rsidRPr="00D832D4">
        <w:rPr>
          <w:i/>
          <w:iCs/>
        </w:rPr>
        <w:t>.</w:t>
      </w:r>
      <w:r w:rsidR="004A2219" w:rsidRPr="00D832D4">
        <w:rPr>
          <w:i/>
          <w:iCs/>
        </w:rPr>
        <w:t xml:space="preserve"> </w:t>
      </w:r>
    </w:p>
    <w:p w14:paraId="15F9DFA8" w14:textId="2F6CAAA9" w:rsidR="001D75C0" w:rsidRPr="001D75C0" w:rsidRDefault="001D75C0" w:rsidP="001D75C0">
      <w:pPr>
        <w:pStyle w:val="Normlnweb"/>
        <w:rPr>
          <w:i/>
          <w:iCs/>
        </w:rPr>
      </w:pPr>
      <w:r w:rsidRPr="00A332E7">
        <w:rPr>
          <w:i/>
          <w:iCs/>
        </w:rPr>
        <w:t>[</w:t>
      </w:r>
      <w:r w:rsidR="00742B3F" w:rsidRPr="00A332E7">
        <w:rPr>
          <w:i/>
          <w:iCs/>
        </w:rPr>
        <w:t xml:space="preserve">PO </w:t>
      </w:r>
      <w:r w:rsidR="00407BDA" w:rsidRPr="00A332E7">
        <w:rPr>
          <w:i/>
          <w:iCs/>
        </w:rPr>
        <w:t xml:space="preserve">TÉTO </w:t>
      </w:r>
      <w:r w:rsidR="00742B3F" w:rsidRPr="00A332E7">
        <w:rPr>
          <w:i/>
          <w:iCs/>
        </w:rPr>
        <w:t xml:space="preserve">ÚVODNÍ </w:t>
      </w:r>
      <w:r w:rsidR="00407BDA" w:rsidRPr="00A332E7">
        <w:rPr>
          <w:i/>
          <w:iCs/>
        </w:rPr>
        <w:t xml:space="preserve">VYSVĚTLUJÍCÍ KAPITOLE UŽ DÁLE </w:t>
      </w:r>
      <w:r w:rsidRPr="00A332E7">
        <w:rPr>
          <w:i/>
          <w:iCs/>
        </w:rPr>
        <w:t>NÁSLEDUJ</w:t>
      </w:r>
      <w:r w:rsidR="00742B3F" w:rsidRPr="00A332E7">
        <w:rPr>
          <w:i/>
          <w:iCs/>
        </w:rPr>
        <w:t xml:space="preserve">E </w:t>
      </w:r>
      <w:r w:rsidR="00407BDA" w:rsidRPr="00A332E7">
        <w:rPr>
          <w:i/>
          <w:iCs/>
        </w:rPr>
        <w:t>SAMOTNÁ ŠABLONA POLITIKY</w:t>
      </w:r>
      <w:r w:rsidR="00340474">
        <w:rPr>
          <w:i/>
          <w:iCs/>
        </w:rPr>
        <w:t>.</w:t>
      </w:r>
      <w:r w:rsidR="00340474">
        <w:rPr>
          <w:i/>
          <w:iCs/>
        </w:rPr>
        <w:br/>
        <w:t>Žlutě jsou v ní vyznačena místa určená k nahrazení/doplnění/konkretizaci ze strany úřadu. Obecně pro celý obsah ale platí, že je zcela na rozhodnutí úřadu, jestli a v jaké podobě jej využije.</w:t>
      </w:r>
      <w:r w:rsidRPr="00A332E7">
        <w:rPr>
          <w:i/>
          <w:iCs/>
        </w:rPr>
        <w:t>]</w:t>
      </w:r>
    </w:p>
    <w:p w14:paraId="7B8DF771" w14:textId="10966041" w:rsidR="00D832D4" w:rsidRPr="00337527" w:rsidRDefault="00000000" w:rsidP="00D832D4">
      <w:r>
        <w:pict w14:anchorId="3E3B147E">
          <v:rect id="_x0000_i1026" style="width:0;height:1.5pt" o:hralign="center" o:hrstd="t" o:hr="t" fillcolor="#a0a0a0" stroked="f"/>
        </w:pict>
      </w:r>
    </w:p>
    <w:p w14:paraId="105AA9CF" w14:textId="10859AB9" w:rsidR="00D832D4" w:rsidRDefault="00D832D4" w:rsidP="00D832D4">
      <w:pPr>
        <w:pStyle w:val="Nadpis1"/>
      </w:pPr>
      <w:bookmarkStart w:id="2" w:name="_Toc209755696"/>
      <w:r>
        <w:t xml:space="preserve">Účel </w:t>
      </w:r>
      <w:r w:rsidRPr="00337527">
        <w:t>politik</w:t>
      </w:r>
      <w:r>
        <w:t>y</w:t>
      </w:r>
      <w:bookmarkEnd w:id="2"/>
    </w:p>
    <w:p w14:paraId="49FD6FDB" w14:textId="5356B8BF" w:rsidR="006226AD" w:rsidRPr="00D832D4" w:rsidRDefault="009E29FE" w:rsidP="00D832D4">
      <w:r>
        <w:t xml:space="preserve">Cílem </w:t>
      </w:r>
      <w:r w:rsidR="00F45BF6">
        <w:t xml:space="preserve">této </w:t>
      </w:r>
      <w:r>
        <w:t xml:space="preserve">politiky je stanovit </w:t>
      </w:r>
      <w:r w:rsidR="00D02AD8">
        <w:t>principy</w:t>
      </w:r>
      <w:r w:rsidR="00CB59C8">
        <w:t xml:space="preserve"> a hlavní aktivity</w:t>
      </w:r>
      <w:r w:rsidR="002E6961">
        <w:t xml:space="preserve"> </w:t>
      </w:r>
      <w:r>
        <w:t xml:space="preserve">při správě dat </w:t>
      </w:r>
      <w:r w:rsidR="001655B7" w:rsidRPr="007A576F">
        <w:rPr>
          <w:highlight w:val="yellow"/>
        </w:rPr>
        <w:t>úřa</w:t>
      </w:r>
      <w:r w:rsidR="001655B7">
        <w:rPr>
          <w:highlight w:val="yellow"/>
        </w:rPr>
        <w:t>du</w:t>
      </w:r>
      <w:r w:rsidR="001655B7">
        <w:t>.</w:t>
      </w:r>
      <w:r w:rsidR="001655B7" w:rsidDel="002E6961">
        <w:t xml:space="preserve"> </w:t>
      </w:r>
      <w:r w:rsidR="00FE01E8">
        <w:rPr>
          <w:rStyle w:val="eop"/>
          <w:rFonts w:cs="Arial"/>
        </w:rPr>
        <w:t xml:space="preserve">Kvalitní správa dat rozvíjí schopnost </w:t>
      </w:r>
      <w:r w:rsidR="00FE01E8" w:rsidRPr="009F42A8">
        <w:rPr>
          <w:rStyle w:val="eop"/>
          <w:rFonts w:cs="Arial"/>
          <w:b/>
          <w:bCs/>
        </w:rPr>
        <w:t>dobře pracovat s daty</w:t>
      </w:r>
      <w:r w:rsidR="00FE01E8" w:rsidRPr="003D668A">
        <w:rPr>
          <w:rStyle w:val="eop"/>
          <w:rFonts w:cs="Arial"/>
        </w:rPr>
        <w:t xml:space="preserve"> </w:t>
      </w:r>
      <w:r w:rsidR="00FE01E8" w:rsidRPr="009F42A8">
        <w:rPr>
          <w:rFonts w:cs="Arial"/>
          <w:b/>
          <w:bCs/>
        </w:rPr>
        <w:t>při</w:t>
      </w:r>
      <w:r w:rsidR="00FE01E8" w:rsidRPr="00BE797F">
        <w:rPr>
          <w:rFonts w:cs="Arial"/>
          <w:b/>
          <w:bCs/>
        </w:rPr>
        <w:t xml:space="preserve"> výkonu agend</w:t>
      </w:r>
      <w:r w:rsidR="00FE01E8">
        <w:rPr>
          <w:rFonts w:cs="Arial"/>
        </w:rPr>
        <w:t xml:space="preserve"> a zároveň je lépe využívat i </w:t>
      </w:r>
      <w:r w:rsidR="00FE01E8">
        <w:t xml:space="preserve">sdílet při </w:t>
      </w:r>
      <w:r w:rsidR="00FE01E8">
        <w:rPr>
          <w:b/>
          <w:bCs/>
        </w:rPr>
        <w:t>di</w:t>
      </w:r>
      <w:r w:rsidR="00FE01E8" w:rsidRPr="00C439AB">
        <w:rPr>
          <w:b/>
          <w:bCs/>
        </w:rPr>
        <w:t>gitalizac</w:t>
      </w:r>
      <w:r w:rsidR="00FE01E8">
        <w:rPr>
          <w:b/>
          <w:bCs/>
        </w:rPr>
        <w:t xml:space="preserve">i </w:t>
      </w:r>
      <w:r w:rsidR="00FE01E8" w:rsidRPr="002674EC">
        <w:rPr>
          <w:b/>
          <w:bCs/>
        </w:rPr>
        <w:t>procesů a služeb</w:t>
      </w:r>
      <w:r w:rsidR="00FE01E8">
        <w:t xml:space="preserve">. </w:t>
      </w:r>
      <w:r w:rsidR="00D45450">
        <w:t>D</w:t>
      </w:r>
      <w:r w:rsidR="00FE01E8" w:rsidRPr="009752A9">
        <w:t>ohledatelná</w:t>
      </w:r>
      <w:r w:rsidR="00FE01E8">
        <w:t>, dostupná</w:t>
      </w:r>
      <w:r w:rsidR="00FE01E8" w:rsidRPr="009752A9">
        <w:t xml:space="preserve"> a spolehlivá data</w:t>
      </w:r>
      <w:r w:rsidR="00D45450">
        <w:t xml:space="preserve"> společně s </w:t>
      </w:r>
      <w:r w:rsidR="00FE01E8">
        <w:t>kompetence</w:t>
      </w:r>
      <w:r w:rsidR="00D45450">
        <w:t>mi</w:t>
      </w:r>
      <w:r w:rsidR="00FE01E8" w:rsidRPr="009752A9">
        <w:t xml:space="preserve"> </w:t>
      </w:r>
      <w:r w:rsidR="00FE01E8">
        <w:t>a podmínk</w:t>
      </w:r>
      <w:r w:rsidR="00D45450">
        <w:t>ami</w:t>
      </w:r>
      <w:r w:rsidR="00FE01E8">
        <w:t xml:space="preserve"> pro jejich analytické zpracování jsou pak klíčovými předpoklady pro </w:t>
      </w:r>
      <w:r w:rsidR="00FE01E8" w:rsidRPr="009F42A8">
        <w:rPr>
          <w:bCs/>
        </w:rPr>
        <w:t xml:space="preserve">schopnost </w:t>
      </w:r>
      <w:r w:rsidR="00780407" w:rsidRPr="00780407">
        <w:rPr>
          <w:bCs/>
          <w:highlight w:val="yellow"/>
        </w:rPr>
        <w:t>úřadu</w:t>
      </w:r>
      <w:r w:rsidR="00FE01E8" w:rsidRPr="00E35983">
        <w:rPr>
          <w:b/>
        </w:rPr>
        <w:t xml:space="preserve"> rychle</w:t>
      </w:r>
      <w:r w:rsidR="00FE01E8">
        <w:rPr>
          <w:b/>
        </w:rPr>
        <w:t xml:space="preserve"> a správně</w:t>
      </w:r>
      <w:r w:rsidR="00FE01E8" w:rsidRPr="00E35983">
        <w:rPr>
          <w:b/>
        </w:rPr>
        <w:t xml:space="preserve"> </w:t>
      </w:r>
      <w:r w:rsidR="00FE01E8">
        <w:rPr>
          <w:b/>
        </w:rPr>
        <w:t>rozhodovat</w:t>
      </w:r>
      <w:r w:rsidR="00360CFA">
        <w:rPr>
          <w:b/>
        </w:rPr>
        <w:t xml:space="preserve"> na základě dat</w:t>
      </w:r>
      <w:r w:rsidR="00FE01E8">
        <w:t>.</w:t>
      </w:r>
      <w:r w:rsidR="00FE01E8" w:rsidRPr="00E35983">
        <w:t xml:space="preserve"> </w:t>
      </w:r>
      <w:r w:rsidR="006226AD" w:rsidRPr="004E4C91">
        <w:t xml:space="preserve">Politika </w:t>
      </w:r>
      <w:r w:rsidR="003E3D4A">
        <w:t>má přispět k tomu</w:t>
      </w:r>
      <w:r w:rsidR="006226AD" w:rsidRPr="004E4C91">
        <w:t xml:space="preserve">, aby data byla </w:t>
      </w:r>
      <w:r w:rsidR="00B043A4">
        <w:t>řádně</w:t>
      </w:r>
      <w:r w:rsidR="00052057">
        <w:t xml:space="preserve"> a systematicky</w:t>
      </w:r>
      <w:r w:rsidR="00B043A4">
        <w:t xml:space="preserve"> </w:t>
      </w:r>
      <w:r w:rsidR="006226AD" w:rsidRPr="004E4C91">
        <w:t xml:space="preserve">spravována </w:t>
      </w:r>
      <w:r w:rsidR="00E221ED">
        <w:t>a popsané schop</w:t>
      </w:r>
      <w:r w:rsidR="00140AE7">
        <w:t>n</w:t>
      </w:r>
      <w:r w:rsidR="00E221ED">
        <w:t xml:space="preserve">osti </w:t>
      </w:r>
      <w:r w:rsidR="00140AE7">
        <w:t xml:space="preserve">rozvíjeny </w:t>
      </w:r>
      <w:r w:rsidR="006226AD" w:rsidRPr="004E4C91">
        <w:t xml:space="preserve">napříč agendami </w:t>
      </w:r>
      <w:r w:rsidR="0066242B" w:rsidRPr="007A576F">
        <w:rPr>
          <w:highlight w:val="yellow"/>
        </w:rPr>
        <w:t>úřa</w:t>
      </w:r>
      <w:r w:rsidR="0066242B">
        <w:rPr>
          <w:highlight w:val="yellow"/>
        </w:rPr>
        <w:t>du</w:t>
      </w:r>
      <w:r w:rsidR="006226AD" w:rsidRPr="004E4C91">
        <w:t>.</w:t>
      </w:r>
    </w:p>
    <w:p w14:paraId="4E670642" w14:textId="77777777" w:rsidR="00337527" w:rsidRPr="00337527" w:rsidRDefault="00000000" w:rsidP="00FF4417">
      <w:r>
        <w:pict w14:anchorId="52C01FFA">
          <v:rect id="_x0000_i1027" style="width:0;height:1.5pt" o:hralign="center" o:hrstd="t" o:hr="t" fillcolor="#a0a0a0" stroked="f"/>
        </w:pict>
      </w:r>
    </w:p>
    <w:p w14:paraId="660B4385" w14:textId="77777777" w:rsidR="003F4183" w:rsidRPr="000807F3" w:rsidRDefault="003F4183" w:rsidP="003F4183">
      <w:pPr>
        <w:pStyle w:val="Nadpis1"/>
      </w:pPr>
      <w:bookmarkStart w:id="3" w:name="_Toc207360424"/>
      <w:bookmarkStart w:id="4" w:name="_Toc208471455"/>
      <w:bookmarkStart w:id="5" w:name="_Toc207360425"/>
      <w:bookmarkStart w:id="6" w:name="_Toc208471456"/>
      <w:bookmarkStart w:id="7" w:name="_Toc207360426"/>
      <w:bookmarkStart w:id="8" w:name="_Toc208471457"/>
      <w:bookmarkStart w:id="9" w:name="_Toc207360427"/>
      <w:bookmarkStart w:id="10" w:name="_Toc208471458"/>
      <w:bookmarkStart w:id="11" w:name="_Toc204517907"/>
      <w:bookmarkStart w:id="12" w:name="_Toc207748889"/>
      <w:bookmarkStart w:id="13" w:name="_Toc207787300"/>
      <w:bookmarkStart w:id="14" w:name="_Toc208409712"/>
      <w:bookmarkStart w:id="15" w:name="_Toc209755697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>Poslání</w:t>
      </w:r>
      <w:r w:rsidRPr="000807F3">
        <w:t xml:space="preserve"> správy dat</w:t>
      </w:r>
      <w:bookmarkEnd w:id="11"/>
      <w:bookmarkEnd w:id="12"/>
      <w:bookmarkEnd w:id="13"/>
      <w:bookmarkEnd w:id="14"/>
      <w:bookmarkEnd w:id="15"/>
    </w:p>
    <w:p w14:paraId="592A3E79" w14:textId="2EC4096A" w:rsidR="003F4183" w:rsidRDefault="00E01FE3" w:rsidP="003F4183">
      <w:r w:rsidRPr="00423970">
        <w:rPr>
          <w:b/>
          <w:bCs/>
        </w:rPr>
        <w:t xml:space="preserve">Posláním správy dat v </w:t>
      </w:r>
      <w:r w:rsidRPr="00E01FE3">
        <w:rPr>
          <w:b/>
          <w:bCs/>
          <w:highlight w:val="yellow"/>
        </w:rPr>
        <w:t>úřadu</w:t>
      </w:r>
      <w:r w:rsidRPr="00423970">
        <w:rPr>
          <w:b/>
          <w:bCs/>
        </w:rPr>
        <w:t xml:space="preserve"> je zajistit, aby data </w:t>
      </w:r>
      <w:r w:rsidRPr="00232C64">
        <w:rPr>
          <w:b/>
          <w:bCs/>
        </w:rPr>
        <w:t>byla důvěryhodně a efektivně</w:t>
      </w:r>
      <w:r w:rsidRPr="00423970">
        <w:rPr>
          <w:b/>
          <w:bCs/>
        </w:rPr>
        <w:t xml:space="preserve"> využívána pro podporu </w:t>
      </w:r>
      <w:r>
        <w:rPr>
          <w:b/>
          <w:bCs/>
        </w:rPr>
        <w:t xml:space="preserve">rozhodování, </w:t>
      </w:r>
      <w:r w:rsidRPr="00423970">
        <w:rPr>
          <w:b/>
          <w:bCs/>
        </w:rPr>
        <w:t>poskytování služeb a výkon veřejné správy</w:t>
      </w:r>
      <w:r w:rsidRPr="008854AB">
        <w:t>.</w:t>
      </w:r>
    </w:p>
    <w:p w14:paraId="6B2ED92D" w14:textId="77777777" w:rsidR="00337527" w:rsidRPr="00337527" w:rsidRDefault="00000000" w:rsidP="00FF4417">
      <w:r>
        <w:pict w14:anchorId="2F979276">
          <v:rect id="_x0000_i1028" style="width:0;height:1.5pt" o:hralign="center" o:hrstd="t" o:hr="t" fillcolor="#a0a0a0" stroked="f"/>
        </w:pict>
      </w:r>
    </w:p>
    <w:p w14:paraId="7F4E7952" w14:textId="6E346713" w:rsidR="00337527" w:rsidRPr="00337527" w:rsidRDefault="00496309" w:rsidP="00FF4417">
      <w:pPr>
        <w:pStyle w:val="Nadpis1"/>
      </w:pPr>
      <w:bookmarkStart w:id="16" w:name="_Toc209755698"/>
      <w:r>
        <w:t>P</w:t>
      </w:r>
      <w:r w:rsidR="00337527" w:rsidRPr="00337527">
        <w:t>rincipy správy dat</w:t>
      </w:r>
      <w:bookmarkEnd w:id="16"/>
      <w:r w:rsidR="00592620">
        <w:t xml:space="preserve"> </w:t>
      </w:r>
    </w:p>
    <w:p w14:paraId="0581ED61" w14:textId="0EBB06DF" w:rsidR="00A332E7" w:rsidRPr="00494521" w:rsidRDefault="00DA157A" w:rsidP="00A332E7">
      <w:pPr>
        <w:pStyle w:val="Nadpis2"/>
        <w:ind w:left="0"/>
      </w:pPr>
      <w:bookmarkStart w:id="17" w:name="_Toc204517909"/>
      <w:bookmarkStart w:id="18" w:name="_Toc207748891"/>
      <w:bookmarkStart w:id="19" w:name="_Toc207787302"/>
      <w:bookmarkStart w:id="20" w:name="_Toc208531497"/>
      <w:bookmarkStart w:id="21" w:name="_Toc209755699"/>
      <w:r>
        <w:t>P1</w:t>
      </w:r>
      <w:r w:rsidR="00E06B7F" w:rsidRPr="00494521">
        <w:t xml:space="preserve"> </w:t>
      </w:r>
      <w:r w:rsidR="00A332E7" w:rsidRPr="00494521">
        <w:t xml:space="preserve">– </w:t>
      </w:r>
      <w:bookmarkEnd w:id="17"/>
      <w:bookmarkEnd w:id="18"/>
      <w:r w:rsidR="00A332E7" w:rsidRPr="00AC2694">
        <w:t>Data jako aktivum</w:t>
      </w:r>
      <w:bookmarkEnd w:id="19"/>
      <w:bookmarkEnd w:id="20"/>
      <w:bookmarkEnd w:id="21"/>
    </w:p>
    <w:p w14:paraId="647C4F45" w14:textId="6836FB1B" w:rsidR="00A332E7" w:rsidRPr="00C62D12" w:rsidRDefault="00A332E7" w:rsidP="00A332E7">
      <w:bookmarkStart w:id="22" w:name="_Toc204517910"/>
      <w:r w:rsidRPr="00C62D12">
        <w:t xml:space="preserve">Data představují jedno z nejcennějších aktiv veřejné správy a jako taková vyžadují systematickou pozornost a péči. </w:t>
      </w:r>
      <w:r w:rsidR="00302A51" w:rsidRPr="00C62D12">
        <w:t>Úřad</w:t>
      </w:r>
      <w:r w:rsidRPr="00C62D12">
        <w:t xml:space="preserve"> vním</w:t>
      </w:r>
      <w:r w:rsidR="00302A51" w:rsidRPr="00C62D12">
        <w:t>á</w:t>
      </w:r>
      <w:r w:rsidRPr="00C62D12">
        <w:t xml:space="preserve"> data jako klíčový zdroj hodnoty a předpoklad pro efektivní naplňování svého poslání. Spravuj</w:t>
      </w:r>
      <w:r w:rsidR="00302A51" w:rsidRPr="00C62D12">
        <w:t>e</w:t>
      </w:r>
      <w:r w:rsidRPr="00C62D12">
        <w:t xml:space="preserve"> je v souladu s definovanými pravidly a rozvíj</w:t>
      </w:r>
      <w:r w:rsidR="00302A51" w:rsidRPr="00C62D12">
        <w:t>í</w:t>
      </w:r>
      <w:r w:rsidRPr="00C62D12">
        <w:t xml:space="preserve"> kulturu odpovědného nakládání s daty a související odborné kompetence na všech úrovních.</w:t>
      </w:r>
    </w:p>
    <w:p w14:paraId="0FF9EA47" w14:textId="2635C63A" w:rsidR="00A332E7" w:rsidRPr="00C62D12" w:rsidRDefault="002501E0" w:rsidP="00A332E7">
      <w:pPr>
        <w:pStyle w:val="Nadpis2"/>
        <w:ind w:left="0"/>
      </w:pPr>
      <w:bookmarkStart w:id="23" w:name="_Toc207748892"/>
      <w:bookmarkStart w:id="24" w:name="_Toc207787303"/>
      <w:bookmarkStart w:id="25" w:name="_Toc208531498"/>
      <w:bookmarkStart w:id="26" w:name="_Toc209755700"/>
      <w:r w:rsidRPr="00C62D12">
        <w:lastRenderedPageBreak/>
        <w:t>P</w:t>
      </w:r>
      <w:r w:rsidR="00A332E7" w:rsidRPr="00C62D12">
        <w:t xml:space="preserve">2 – </w:t>
      </w:r>
      <w:bookmarkEnd w:id="22"/>
      <w:bookmarkEnd w:id="23"/>
      <w:bookmarkEnd w:id="24"/>
      <w:r w:rsidR="00A332E7" w:rsidRPr="00C62D12">
        <w:t xml:space="preserve">Odpovědnost za data a řízení </w:t>
      </w:r>
      <w:bookmarkEnd w:id="25"/>
      <w:r w:rsidR="00B2680C" w:rsidRPr="00C62D12">
        <w:t>přístup</w:t>
      </w:r>
      <w:r w:rsidR="003767C7" w:rsidRPr="00C62D12">
        <w:t>ů</w:t>
      </w:r>
      <w:bookmarkEnd w:id="26"/>
    </w:p>
    <w:p w14:paraId="019D61F7" w14:textId="31A9EFBD" w:rsidR="00A332E7" w:rsidRPr="00C62D12" w:rsidRDefault="00A332E7" w:rsidP="00A332E7">
      <w:r w:rsidRPr="00C62D12">
        <w:t xml:space="preserve">Data mají jednoznačně určeného vlastníka a správce, který odpovídá za jejich kvalitu, dostupnost, důvěryhodnost, správné využití a řízení </w:t>
      </w:r>
      <w:r w:rsidR="00B2680C" w:rsidRPr="00C62D12">
        <w:t>přístupových oprávnění</w:t>
      </w:r>
      <w:r w:rsidRPr="00C62D12">
        <w:t xml:space="preserve"> k nim. Zároveň odpovídá za to, že kvalita dat bude pravidelně kontrolována a zlepšována tak, aby odpovídala účelům jejich využití. Odpovědnost za správu dat je začleněna do vnitřních řídících dokumentů a procesů organizace. </w:t>
      </w:r>
    </w:p>
    <w:p w14:paraId="0DC3EEBD" w14:textId="1458B68A" w:rsidR="00A332E7" w:rsidRPr="00C62D12" w:rsidRDefault="002501E0" w:rsidP="00A332E7">
      <w:pPr>
        <w:pStyle w:val="Nadpis2"/>
        <w:ind w:left="0"/>
      </w:pPr>
      <w:bookmarkStart w:id="27" w:name="_Toc208531499"/>
      <w:bookmarkStart w:id="28" w:name="_Toc209755701"/>
      <w:bookmarkStart w:id="29" w:name="_Toc207748893"/>
      <w:bookmarkStart w:id="30" w:name="_Toc207787304"/>
      <w:bookmarkStart w:id="31" w:name="_Toc204517912"/>
      <w:r w:rsidRPr="00C62D12">
        <w:t>P</w:t>
      </w:r>
      <w:r w:rsidR="00A332E7" w:rsidRPr="00C62D12">
        <w:t>3 – Porozumění datům</w:t>
      </w:r>
      <w:bookmarkEnd w:id="27"/>
      <w:bookmarkEnd w:id="28"/>
    </w:p>
    <w:p w14:paraId="30AA905E" w14:textId="4CE23BC6" w:rsidR="00A332E7" w:rsidRPr="00C62D12" w:rsidRDefault="00A332E7" w:rsidP="00A332E7">
      <w:r w:rsidRPr="00C62D12">
        <w:t xml:space="preserve">Popisem dat </w:t>
      </w:r>
      <w:r w:rsidR="00302A51" w:rsidRPr="00C62D12">
        <w:t xml:space="preserve">úřad </w:t>
      </w:r>
      <w:r w:rsidRPr="00C62D12">
        <w:t>jasně definuje, jaká data má ve své správě a co přesně znamenají. Data jsou popsána tak, aby jim rozuměl nejen ten, kdo je spravuje, ale i každý, kdo by je chtěl využít. Význam dat je zachycen v </w:t>
      </w:r>
      <w:r w:rsidRPr="00C62D12">
        <w:rPr>
          <w:i/>
          <w:iCs/>
        </w:rPr>
        <w:t>konceptuálním popisu dat</w:t>
      </w:r>
      <w:r w:rsidRPr="00C62D12">
        <w:t xml:space="preserve"> a publikován v podobě </w:t>
      </w:r>
      <w:r w:rsidRPr="00C62D12">
        <w:rPr>
          <w:i/>
          <w:iCs/>
        </w:rPr>
        <w:t>datových slovníků</w:t>
      </w:r>
      <w:r w:rsidRPr="00C62D12">
        <w:t xml:space="preserve">, aby byl správně interpretován všemi jejich uživateli. </w:t>
      </w:r>
    </w:p>
    <w:p w14:paraId="1A7144F9" w14:textId="2D72CC8D" w:rsidR="00A332E7" w:rsidRPr="00C62D12" w:rsidRDefault="002501E0" w:rsidP="00A332E7">
      <w:pPr>
        <w:pStyle w:val="Nadpis2"/>
        <w:ind w:left="0"/>
      </w:pPr>
      <w:bookmarkStart w:id="32" w:name="_Toc208531500"/>
      <w:bookmarkStart w:id="33" w:name="_Toc209755702"/>
      <w:bookmarkStart w:id="34" w:name="_Toc207748894"/>
      <w:bookmarkStart w:id="35" w:name="_Toc207787305"/>
      <w:bookmarkEnd w:id="29"/>
      <w:bookmarkEnd w:id="30"/>
      <w:bookmarkEnd w:id="31"/>
      <w:r w:rsidRPr="00C62D12">
        <w:t>P</w:t>
      </w:r>
      <w:r w:rsidR="00A332E7" w:rsidRPr="00C62D12">
        <w:t>4 –</w:t>
      </w:r>
      <w:r w:rsidR="00B2680C" w:rsidRPr="00C62D12">
        <w:t xml:space="preserve"> </w:t>
      </w:r>
      <w:r w:rsidR="00A332E7" w:rsidRPr="00C62D12">
        <w:t>Dohledatelnost dat</w:t>
      </w:r>
      <w:bookmarkEnd w:id="32"/>
      <w:bookmarkEnd w:id="33"/>
      <w:r w:rsidR="00A332E7" w:rsidRPr="00C62D12">
        <w:t xml:space="preserve"> </w:t>
      </w:r>
    </w:p>
    <w:p w14:paraId="066FC5FC" w14:textId="60DA2AB0" w:rsidR="00A332E7" w:rsidRPr="00C62D12" w:rsidRDefault="00302A51" w:rsidP="00A332E7">
      <w:r w:rsidRPr="00C62D12">
        <w:t>Úřad</w:t>
      </w:r>
      <w:r w:rsidR="00A332E7" w:rsidRPr="00C62D12">
        <w:t xml:space="preserve"> ved</w:t>
      </w:r>
      <w:r w:rsidRPr="00C62D12">
        <w:t>e</w:t>
      </w:r>
      <w:r w:rsidR="00A332E7" w:rsidRPr="00C62D12">
        <w:t xml:space="preserve"> systematickou evidenci svých dat tak, aby byla snadno dohledatelná a dostupná těm, kdo je oprávněně potřebují pro svou práci. </w:t>
      </w:r>
      <w:r w:rsidR="00A06554">
        <w:t xml:space="preserve">Informace o </w:t>
      </w:r>
      <w:r w:rsidR="00326938">
        <w:t xml:space="preserve">spravovaných </w:t>
      </w:r>
      <w:r w:rsidR="00A06554">
        <w:t>datech</w:t>
      </w:r>
      <w:r w:rsidR="0013550F">
        <w:t xml:space="preserve"> jsou vede</w:t>
      </w:r>
      <w:r w:rsidR="002E5CFE">
        <w:t>ny</w:t>
      </w:r>
      <w:r w:rsidR="00A332E7" w:rsidRPr="00C62D12">
        <w:t xml:space="preserve"> standardizovaným způsobem v </w:t>
      </w:r>
      <w:r w:rsidR="00A332E7" w:rsidRPr="00C62D12">
        <w:rPr>
          <w:i/>
          <w:iCs/>
        </w:rPr>
        <w:t xml:space="preserve">lokálním katalogu dat </w:t>
      </w:r>
      <w:r w:rsidR="00A332E7" w:rsidRPr="00C62D12">
        <w:t>úřadu a zpřístupněn</w:t>
      </w:r>
      <w:r w:rsidR="00326938">
        <w:t xml:space="preserve">y </w:t>
      </w:r>
      <w:r w:rsidR="00A332E7" w:rsidRPr="00C62D12">
        <w:rPr>
          <w:i/>
          <w:iCs/>
        </w:rPr>
        <w:t>národní</w:t>
      </w:r>
      <w:r w:rsidR="002E5CFE">
        <w:rPr>
          <w:i/>
          <w:iCs/>
        </w:rPr>
        <w:t>mu</w:t>
      </w:r>
      <w:r w:rsidR="00A332E7" w:rsidRPr="00C62D12">
        <w:rPr>
          <w:i/>
          <w:iCs/>
        </w:rPr>
        <w:t xml:space="preserve"> katalog</w:t>
      </w:r>
      <w:r w:rsidR="002E5CFE">
        <w:rPr>
          <w:i/>
          <w:iCs/>
        </w:rPr>
        <w:t>u</w:t>
      </w:r>
      <w:r w:rsidR="00A332E7" w:rsidRPr="00C62D12">
        <w:rPr>
          <w:i/>
          <w:iCs/>
        </w:rPr>
        <w:t xml:space="preserve"> dat</w:t>
      </w:r>
      <w:r w:rsidR="00A332E7" w:rsidRPr="00C62D12">
        <w:t>, aby bylo možné napříč veřejnou správou zjistit, jaká data jsou k dispozici a kde je najít.</w:t>
      </w:r>
    </w:p>
    <w:p w14:paraId="090B1540" w14:textId="32D46F56" w:rsidR="00A332E7" w:rsidRPr="00C62D12" w:rsidRDefault="002501E0" w:rsidP="00A332E7">
      <w:pPr>
        <w:pStyle w:val="Nadpis2"/>
        <w:ind w:left="0"/>
      </w:pPr>
      <w:bookmarkStart w:id="36" w:name="_Toc208531501"/>
      <w:bookmarkStart w:id="37" w:name="_Toc209755703"/>
      <w:r w:rsidRPr="00C62D12">
        <w:t>P</w:t>
      </w:r>
      <w:r w:rsidR="00A332E7" w:rsidRPr="00C62D12">
        <w:t xml:space="preserve">5 – </w:t>
      </w:r>
      <w:bookmarkEnd w:id="34"/>
      <w:bookmarkEnd w:id="35"/>
      <w:r w:rsidR="00A332E7" w:rsidRPr="00C62D12">
        <w:t>Konsolidace a propojování dat</w:t>
      </w:r>
      <w:bookmarkEnd w:id="36"/>
      <w:bookmarkEnd w:id="37"/>
    </w:p>
    <w:p w14:paraId="093AF907" w14:textId="0A5A9EFA" w:rsidR="00A332E7" w:rsidRPr="00C62D12" w:rsidRDefault="00302A51" w:rsidP="00A332E7">
      <w:r w:rsidRPr="00C62D12">
        <w:t>Úřad</w:t>
      </w:r>
      <w:r w:rsidR="00A332E7" w:rsidRPr="00C62D12">
        <w:t xml:space="preserve"> použív</w:t>
      </w:r>
      <w:r w:rsidRPr="00C62D12">
        <w:t>á</w:t>
      </w:r>
      <w:r w:rsidR="00A332E7" w:rsidRPr="00C62D12">
        <w:t xml:space="preserve"> standardní postupy a formáty, které zajišťují, že data z jednoho systému lze snadno využít i jinde bez ztráty jejich významu. Je zajištěna technická i významová kompatibilita a propojitelnost dat napříč systémy. </w:t>
      </w:r>
      <w:r w:rsidRPr="00C62D12">
        <w:t>Úřad</w:t>
      </w:r>
      <w:r w:rsidR="00A332E7" w:rsidRPr="00C62D12">
        <w:t xml:space="preserve"> usiluj</w:t>
      </w:r>
      <w:r w:rsidRPr="00C62D12">
        <w:t>e</w:t>
      </w:r>
      <w:r w:rsidR="00A332E7" w:rsidRPr="00C62D12">
        <w:t xml:space="preserve"> o konsolidaci dat ve své správě např. využíváním sdíleného datového kmene a jednotných číselníků.</w:t>
      </w:r>
    </w:p>
    <w:p w14:paraId="3670494A" w14:textId="52084BE6" w:rsidR="00A332E7" w:rsidRPr="00C62D12" w:rsidRDefault="002501E0" w:rsidP="00A332E7">
      <w:pPr>
        <w:pStyle w:val="Nadpis2"/>
        <w:ind w:left="0"/>
      </w:pPr>
      <w:bookmarkStart w:id="38" w:name="_Toc207748895"/>
      <w:bookmarkStart w:id="39" w:name="_Toc207787306"/>
      <w:bookmarkStart w:id="40" w:name="_Toc208531502"/>
      <w:bookmarkStart w:id="41" w:name="_Toc209755704"/>
      <w:r w:rsidRPr="00C62D12">
        <w:t>P</w:t>
      </w:r>
      <w:r w:rsidR="00A332E7" w:rsidRPr="00C62D12">
        <w:t xml:space="preserve">6 – </w:t>
      </w:r>
      <w:bookmarkEnd w:id="38"/>
      <w:bookmarkEnd w:id="39"/>
      <w:r w:rsidR="00A332E7" w:rsidRPr="00C62D12">
        <w:t>Řízení životního cyklu dat a datových potřeb</w:t>
      </w:r>
      <w:bookmarkEnd w:id="40"/>
      <w:bookmarkEnd w:id="41"/>
    </w:p>
    <w:p w14:paraId="0CB85F82" w14:textId="34B17490" w:rsidR="00A332E7" w:rsidRPr="00C62D12" w:rsidRDefault="00302A51" w:rsidP="00A332E7">
      <w:r w:rsidRPr="00C62D12">
        <w:t>Úřad</w:t>
      </w:r>
      <w:r w:rsidR="00A332E7" w:rsidRPr="00C62D12">
        <w:t xml:space="preserve"> aktivně řídí, jak data vznikají, mění se a zanikají. Nastavuj</w:t>
      </w:r>
      <w:r w:rsidRPr="00C62D12">
        <w:t>e</w:t>
      </w:r>
      <w:r w:rsidR="00A332E7" w:rsidRPr="00C62D12">
        <w:t xml:space="preserve"> své provozní procesy a prostředí </w:t>
      </w:r>
      <w:r w:rsidR="00A332E7" w:rsidRPr="00C62D12">
        <w:rPr>
          <w:rFonts w:cs="Arial"/>
        </w:rPr>
        <w:t xml:space="preserve">tak, aby byla efektivně zajištěna využitelnost a důvěryhodnost dat </w:t>
      </w:r>
      <w:r w:rsidR="00C1302C">
        <w:rPr>
          <w:rFonts w:cs="Arial"/>
        </w:rPr>
        <w:t>během</w:t>
      </w:r>
      <w:r w:rsidR="00A332E7" w:rsidRPr="00C62D12">
        <w:rPr>
          <w:rFonts w:cs="Arial"/>
        </w:rPr>
        <w:t xml:space="preserve"> celého jejich životního cyklu a trvalá archivace či výmaz dat na jeho konci.</w:t>
      </w:r>
      <w:r w:rsidR="00A332E7" w:rsidRPr="00C62D12">
        <w:t xml:space="preserve"> Při zadávání a řešení změn informačních systémů zohledňuj</w:t>
      </w:r>
      <w:r w:rsidRPr="00C62D12">
        <w:t>e</w:t>
      </w:r>
      <w:r w:rsidR="00A332E7" w:rsidRPr="00C62D12">
        <w:t xml:space="preserve"> potřeby </w:t>
      </w:r>
      <w:r w:rsidR="00A332E7" w:rsidRPr="00C62D12">
        <w:rPr>
          <w:rFonts w:cs="Arial"/>
        </w:rPr>
        <w:t xml:space="preserve">související s daty. </w:t>
      </w:r>
      <w:r w:rsidR="00A332E7" w:rsidRPr="00C62D12">
        <w:t xml:space="preserve">Vychází přitom z datové architektury, která je integrální součástí celkové architektury úřadu a architektury jednotlivých řešení. </w:t>
      </w:r>
    </w:p>
    <w:p w14:paraId="1834C244" w14:textId="00704AA2" w:rsidR="00A332E7" w:rsidRPr="00C62D12" w:rsidRDefault="002501E0" w:rsidP="00A332E7">
      <w:pPr>
        <w:pStyle w:val="Nadpis2"/>
        <w:ind w:left="0"/>
      </w:pPr>
      <w:bookmarkStart w:id="42" w:name="_Toc207748899"/>
      <w:bookmarkStart w:id="43" w:name="_Toc207787310"/>
      <w:bookmarkStart w:id="44" w:name="_Toc208531503"/>
      <w:bookmarkStart w:id="45" w:name="_Toc209755705"/>
      <w:bookmarkStart w:id="46" w:name="_Toc207748896"/>
      <w:bookmarkStart w:id="47" w:name="_Toc207787307"/>
      <w:r w:rsidRPr="00C62D12">
        <w:t>P</w:t>
      </w:r>
      <w:r w:rsidR="00A332E7" w:rsidRPr="00C62D12">
        <w:t xml:space="preserve">7 – </w:t>
      </w:r>
      <w:bookmarkEnd w:id="42"/>
      <w:bookmarkEnd w:id="43"/>
      <w:r w:rsidR="00A332E7" w:rsidRPr="00C62D12">
        <w:t>Datová suverenita a nezávislost</w:t>
      </w:r>
      <w:bookmarkEnd w:id="44"/>
      <w:bookmarkEnd w:id="45"/>
    </w:p>
    <w:p w14:paraId="3B0D5B7B" w14:textId="16D185CB" w:rsidR="00A332E7" w:rsidRPr="00C62D12" w:rsidRDefault="00302A51" w:rsidP="00A332E7">
      <w:r w:rsidRPr="00C62D12">
        <w:t xml:space="preserve">Úřad </w:t>
      </w:r>
      <w:r w:rsidR="00A332E7" w:rsidRPr="00C62D12">
        <w:t>m</w:t>
      </w:r>
      <w:r w:rsidRPr="00C62D12">
        <w:t>á</w:t>
      </w:r>
      <w:r w:rsidR="00A332E7" w:rsidRPr="00C62D12">
        <w:t xml:space="preserve"> úplnou kontrolu nad svými daty bez závislosti na externích dodavatelích. J</w:t>
      </w:r>
      <w:r w:rsidRPr="00C62D12">
        <w:t>e</w:t>
      </w:r>
      <w:r w:rsidR="00A332E7" w:rsidRPr="00C62D12">
        <w:t xml:space="preserve"> schop</w:t>
      </w:r>
      <w:r w:rsidRPr="00C62D12">
        <w:t>en</w:t>
      </w:r>
      <w:r w:rsidR="00A332E7" w:rsidRPr="00C62D12">
        <w:t xml:space="preserve"> data ze svých informačních systémů nezávisle získávat, migrovat, zpracovávat a analyzovat při zachování jejich kontinuity. </w:t>
      </w:r>
    </w:p>
    <w:p w14:paraId="0A7B610B" w14:textId="67344DEC" w:rsidR="00A332E7" w:rsidRPr="00C62D12" w:rsidRDefault="002501E0" w:rsidP="00A332E7">
      <w:pPr>
        <w:pStyle w:val="Nadpis2"/>
        <w:ind w:left="0"/>
      </w:pPr>
      <w:bookmarkStart w:id="48" w:name="_Toc208531504"/>
      <w:bookmarkStart w:id="49" w:name="_Toc209755706"/>
      <w:r w:rsidRPr="00C62D12">
        <w:t>P</w:t>
      </w:r>
      <w:r w:rsidR="00A332E7" w:rsidRPr="00C62D12">
        <w:t>8 – Bezpečnost dat</w:t>
      </w:r>
      <w:bookmarkEnd w:id="48"/>
      <w:bookmarkEnd w:id="49"/>
    </w:p>
    <w:p w14:paraId="636DA6EE" w14:textId="33FDD889" w:rsidR="00830EB8" w:rsidRDefault="502EEDEA" w:rsidP="00830EB8">
      <w:r>
        <w:t xml:space="preserve">Data jsou chráněna jako cenný majetek </w:t>
      </w:r>
      <w:r w:rsidRPr="004E5364">
        <w:t>úřadu</w:t>
      </w:r>
      <w:r>
        <w:t xml:space="preserve"> před ztrátou, poškozením nebo zneužitím tak, aby byla zajištěna jejich důvěryhodnost. </w:t>
      </w:r>
      <w:r w:rsidR="00996C3A">
        <w:t>Pro konkrétní data je stanovena míra</w:t>
      </w:r>
      <w:r w:rsidR="00284E4E">
        <w:t xml:space="preserve"> potřebné ochrany a jsou uplatňována </w:t>
      </w:r>
      <w:r>
        <w:t xml:space="preserve">bezpečnostní opatření odpovídající charakteru dat (jejich hodnotě, citlivosti, klasifikaci). Mechanismy správy dat a řízení kybernetické bezpečnosti se vzájemně podporují při naplňování legislativních i interních požadavků v oblasti ochrany dat. </w:t>
      </w:r>
    </w:p>
    <w:p w14:paraId="4032BB33" w14:textId="3F915CD8" w:rsidR="00A332E7" w:rsidRPr="00C62D12" w:rsidRDefault="002501E0" w:rsidP="00A332E7">
      <w:pPr>
        <w:pStyle w:val="Nadpis2"/>
        <w:ind w:left="0"/>
      </w:pPr>
      <w:bookmarkStart w:id="50" w:name="_Toc208531505"/>
      <w:bookmarkStart w:id="51" w:name="_Toc209755707"/>
      <w:r w:rsidRPr="00C62D12">
        <w:t>P</w:t>
      </w:r>
      <w:r w:rsidR="00A332E7" w:rsidRPr="00C62D12">
        <w:t>9 – Otevřenost a transparentnost</w:t>
      </w:r>
      <w:bookmarkEnd w:id="50"/>
      <w:bookmarkEnd w:id="51"/>
    </w:p>
    <w:p w14:paraId="75446AF7" w14:textId="147D5433" w:rsidR="00A332E7" w:rsidRPr="00C62D12" w:rsidRDefault="00AD6AB9" w:rsidP="00A332E7">
      <w:r w:rsidRPr="00C62D12">
        <w:t>Úřad</w:t>
      </w:r>
      <w:r w:rsidR="00A332E7" w:rsidRPr="00C62D12">
        <w:t xml:space="preserve"> aktivně zveřejňuj</w:t>
      </w:r>
      <w:r w:rsidRPr="00C62D12">
        <w:t>e</w:t>
      </w:r>
      <w:r w:rsidR="00A332E7" w:rsidRPr="00C62D12">
        <w:t xml:space="preserve"> všechna veřejná data, která m</w:t>
      </w:r>
      <w:r w:rsidRPr="00C62D12">
        <w:t>á</w:t>
      </w:r>
      <w:r w:rsidR="00A332E7" w:rsidRPr="00C62D12">
        <w:t xml:space="preserve"> ve své správě, jako </w:t>
      </w:r>
      <w:r w:rsidR="00A332E7" w:rsidRPr="00C62D12">
        <w:rPr>
          <w:i/>
          <w:iCs/>
        </w:rPr>
        <w:t>otevřená data</w:t>
      </w:r>
      <w:r w:rsidR="00A332E7" w:rsidRPr="00C62D12">
        <w:t xml:space="preserve"> odpovídající standardům v oblasti publikace otevřených dat. Odborná veřejnost může za jasně stanovených podmínek získat </w:t>
      </w:r>
      <w:r w:rsidR="00A332E7" w:rsidRPr="00C62D12">
        <w:rPr>
          <w:i/>
          <w:iCs/>
        </w:rPr>
        <w:t>řízený přístup</w:t>
      </w:r>
      <w:r w:rsidR="00A332E7" w:rsidRPr="00C62D12">
        <w:t xml:space="preserve"> k neveřejným datům pro vědecké a vzdělávací účely. </w:t>
      </w:r>
      <w:r w:rsidR="00A332E7" w:rsidRPr="00C62D12">
        <w:lastRenderedPageBreak/>
        <w:t xml:space="preserve">Správa dat je transparentní v celém průběhu jejich životního cyklu – je možné dohledat, kdo za data odpovídá, odkud pochází a jak se v čase měnila. </w:t>
      </w:r>
    </w:p>
    <w:p w14:paraId="5CC884F5" w14:textId="10532BD2" w:rsidR="00A332E7" w:rsidRPr="00C62D12" w:rsidRDefault="002501E0" w:rsidP="00A332E7">
      <w:pPr>
        <w:pStyle w:val="Nadpis2"/>
        <w:ind w:left="0"/>
      </w:pPr>
      <w:bookmarkStart w:id="52" w:name="_Toc208531506"/>
      <w:bookmarkStart w:id="53" w:name="_Toc209755708"/>
      <w:r w:rsidRPr="00C62D12">
        <w:t>P</w:t>
      </w:r>
      <w:r w:rsidR="00A332E7" w:rsidRPr="00C62D12">
        <w:t xml:space="preserve">10 – </w:t>
      </w:r>
      <w:bookmarkEnd w:id="46"/>
      <w:bookmarkEnd w:id="47"/>
      <w:r w:rsidR="00A332E7" w:rsidRPr="00C62D12">
        <w:t>Sdílení a opakované využití dat</w:t>
      </w:r>
      <w:bookmarkEnd w:id="52"/>
      <w:bookmarkEnd w:id="53"/>
    </w:p>
    <w:p w14:paraId="13A19555" w14:textId="6BF06851" w:rsidR="00A332E7" w:rsidRDefault="00A332E7" w:rsidP="00A332E7">
      <w:r w:rsidRPr="00C62D12">
        <w:t xml:space="preserve">Data jsou sdílena mezi úřady tak, aby občané a firmy nemuseli poskytovat stejná data veřejné správě opakovaně. </w:t>
      </w:r>
      <w:r w:rsidR="00AD6AB9" w:rsidRPr="00C62D12">
        <w:t>Úřad</w:t>
      </w:r>
      <w:r w:rsidRPr="00C62D12">
        <w:t xml:space="preserve"> získáv</w:t>
      </w:r>
      <w:r w:rsidR="00AD6AB9" w:rsidRPr="00C62D12">
        <w:t>á</w:t>
      </w:r>
      <w:r w:rsidRPr="00C62D12">
        <w:t xml:space="preserve"> data od jiných úřadů, a naopak svá data poskytuj</w:t>
      </w:r>
      <w:r w:rsidR="00AD6AB9" w:rsidRPr="00C62D12">
        <w:t>e</w:t>
      </w:r>
      <w:r w:rsidRPr="00C62D12">
        <w:t xml:space="preserve"> tak, aby je mohli ostatní využít. Sdílení dat pro výkon veřejné správy probíhá prostřednictvím </w:t>
      </w:r>
      <w:r w:rsidRPr="00C62D12">
        <w:rPr>
          <w:i/>
          <w:iCs/>
        </w:rPr>
        <w:t>propojeného datového fondu</w:t>
      </w:r>
      <w:r w:rsidRPr="00C62D12">
        <w:t xml:space="preserve"> a </w:t>
      </w:r>
      <w:r w:rsidRPr="00C62D12">
        <w:rPr>
          <w:i/>
          <w:iCs/>
        </w:rPr>
        <w:t>veřejného datového fondu</w:t>
      </w:r>
      <w:r w:rsidRPr="00C62D12">
        <w:t>.</w:t>
      </w:r>
      <w:r w:rsidRPr="00DD36A8">
        <w:t xml:space="preserve"> </w:t>
      </w:r>
    </w:p>
    <w:p w14:paraId="3FC7DE53" w14:textId="77777777" w:rsidR="0074216F" w:rsidRPr="00337527" w:rsidRDefault="00000000" w:rsidP="0074216F">
      <w:r>
        <w:pict w14:anchorId="3D3545E9">
          <v:rect id="_x0000_i1029" style="width:0;height:1.5pt" o:hralign="center" o:hrstd="t" o:hr="t" fillcolor="#a0a0a0" stroked="f"/>
        </w:pict>
      </w:r>
    </w:p>
    <w:p w14:paraId="7C0BA943" w14:textId="5AAFEE7A" w:rsidR="003F4E55" w:rsidRDefault="00CD28B1" w:rsidP="003F4E55">
      <w:pPr>
        <w:pStyle w:val="Nadpis1"/>
      </w:pPr>
      <w:bookmarkStart w:id="54" w:name="_Toc209755709"/>
      <w:r>
        <w:t xml:space="preserve">Naplňování </w:t>
      </w:r>
      <w:r w:rsidR="426AE7F0">
        <w:t>princip</w:t>
      </w:r>
      <w:r w:rsidR="213FC082">
        <w:t>ů</w:t>
      </w:r>
      <w:r w:rsidR="426AE7F0">
        <w:t xml:space="preserve"> správy dat</w:t>
      </w:r>
      <w:bookmarkEnd w:id="54"/>
      <w:r w:rsidR="426AE7F0">
        <w:t xml:space="preserve"> </w:t>
      </w:r>
    </w:p>
    <w:p w14:paraId="6E4F873F" w14:textId="4184A6D5" w:rsidR="00C115B5" w:rsidRPr="00C115B5" w:rsidRDefault="00C115B5" w:rsidP="00C115B5">
      <w:r>
        <w:t>V této kapitole je způsob naplňování jednotlivých principů</w:t>
      </w:r>
      <w:r w:rsidR="00246726">
        <w:t xml:space="preserve"> </w:t>
      </w:r>
      <w:r w:rsidR="00922EEB">
        <w:t xml:space="preserve">upřesněn </w:t>
      </w:r>
      <w:r w:rsidR="00246726">
        <w:t>popisem cílového stavu a hlavních aktivit</w:t>
      </w:r>
      <w:r w:rsidR="00922EEB">
        <w:t>, které budou realizovány k jeho dosažení</w:t>
      </w:r>
      <w:r w:rsidR="00246726">
        <w:t>.</w:t>
      </w:r>
    </w:p>
    <w:p w14:paraId="11106E7A" w14:textId="57024319" w:rsidR="00D129E0" w:rsidRDefault="002501E0" w:rsidP="00D129E0">
      <w:pPr>
        <w:pStyle w:val="Nadpis2"/>
        <w:ind w:left="0"/>
      </w:pPr>
      <w:bookmarkStart w:id="55" w:name="_Toc209755710"/>
      <w:r>
        <w:t>P</w:t>
      </w:r>
      <w:r w:rsidR="00D129E0" w:rsidRPr="00494521">
        <w:t xml:space="preserve">1 – </w:t>
      </w:r>
      <w:r w:rsidR="00D129E0" w:rsidRPr="00AC2694">
        <w:t>Data jako aktivum</w:t>
      </w:r>
      <w:bookmarkEnd w:id="55"/>
    </w:p>
    <w:p w14:paraId="11934B5F" w14:textId="072B3377" w:rsidR="006E06B9" w:rsidRPr="006E06B9" w:rsidRDefault="006E06B9" w:rsidP="006E06B9">
      <w:pPr>
        <w:rPr>
          <w:i/>
          <w:iCs/>
        </w:rPr>
      </w:pPr>
      <w:bookmarkStart w:id="56" w:name="_Hlk209428084"/>
      <w:r w:rsidRPr="006E06B9">
        <w:rPr>
          <w:i/>
          <w:iCs/>
        </w:rPr>
        <w:t>Cílový stav:</w:t>
      </w:r>
    </w:p>
    <w:bookmarkEnd w:id="56"/>
    <w:p w14:paraId="2987A7CA" w14:textId="49CAB880" w:rsidR="00091591" w:rsidRDefault="00DC4BCD" w:rsidP="00682824">
      <w:pPr>
        <w:pStyle w:val="Odstavecseseznamem"/>
        <w:numPr>
          <w:ilvl w:val="0"/>
          <w:numId w:val="29"/>
        </w:numPr>
        <w:spacing w:before="60"/>
        <w:rPr>
          <w:b w:val="0"/>
          <w:bCs w:val="0"/>
        </w:rPr>
      </w:pPr>
      <w:r w:rsidRPr="002A41B8">
        <w:rPr>
          <w:b w:val="0"/>
          <w:bCs w:val="0"/>
        </w:rPr>
        <w:t>Ne</w:t>
      </w:r>
      <w:r w:rsidR="002A41B8" w:rsidRPr="002A41B8">
        <w:rPr>
          <w:b w:val="0"/>
          <w:bCs w:val="0"/>
        </w:rPr>
        <w:t xml:space="preserve">jvyšší vedení </w:t>
      </w:r>
      <w:r w:rsidR="00785B5E">
        <w:rPr>
          <w:b w:val="0"/>
          <w:bCs w:val="0"/>
        </w:rPr>
        <w:t xml:space="preserve">úřadu </w:t>
      </w:r>
      <w:r w:rsidR="002A41B8" w:rsidRPr="002A41B8">
        <w:rPr>
          <w:b w:val="0"/>
          <w:bCs w:val="0"/>
        </w:rPr>
        <w:t>jasně deklaruje, že data jsou strategickým aktivem</w:t>
      </w:r>
      <w:r w:rsidR="00785B5E">
        <w:rPr>
          <w:b w:val="0"/>
          <w:bCs w:val="0"/>
        </w:rPr>
        <w:t xml:space="preserve"> úřadu</w:t>
      </w:r>
    </w:p>
    <w:p w14:paraId="3A4B7687" w14:textId="00C5FA2B" w:rsidR="00A95D3A" w:rsidRDefault="001B62E4" w:rsidP="00091591">
      <w:pPr>
        <w:pStyle w:val="Odstavecseseznamem"/>
        <w:numPr>
          <w:ilvl w:val="0"/>
          <w:numId w:val="29"/>
        </w:numPr>
        <w:rPr>
          <w:b w:val="0"/>
          <w:bCs w:val="0"/>
        </w:rPr>
      </w:pPr>
      <w:r>
        <w:rPr>
          <w:b w:val="0"/>
          <w:bCs w:val="0"/>
        </w:rPr>
        <w:t xml:space="preserve">Nejvyšší vedení úřadu </w:t>
      </w:r>
      <w:r w:rsidR="007A3BBB">
        <w:rPr>
          <w:b w:val="0"/>
          <w:bCs w:val="0"/>
        </w:rPr>
        <w:t xml:space="preserve">vyžaduje a </w:t>
      </w:r>
      <w:r w:rsidR="00117C95">
        <w:rPr>
          <w:b w:val="0"/>
          <w:bCs w:val="0"/>
        </w:rPr>
        <w:t xml:space="preserve">pravidelně </w:t>
      </w:r>
      <w:r w:rsidR="007A3BBB">
        <w:rPr>
          <w:b w:val="0"/>
          <w:bCs w:val="0"/>
        </w:rPr>
        <w:t xml:space="preserve">monitoruje posun v naplňování </w:t>
      </w:r>
      <w:r w:rsidR="005646E8">
        <w:rPr>
          <w:b w:val="0"/>
          <w:bCs w:val="0"/>
        </w:rPr>
        <w:t xml:space="preserve">hlavních </w:t>
      </w:r>
      <w:r w:rsidR="007A3BBB">
        <w:rPr>
          <w:b w:val="0"/>
          <w:bCs w:val="0"/>
        </w:rPr>
        <w:t>aktivit správy dat</w:t>
      </w:r>
      <w:r w:rsidR="00EA3969">
        <w:rPr>
          <w:b w:val="0"/>
          <w:bCs w:val="0"/>
        </w:rPr>
        <w:t xml:space="preserve"> </w:t>
      </w:r>
      <w:r w:rsidR="00F56E64">
        <w:rPr>
          <w:b w:val="0"/>
          <w:bCs w:val="0"/>
        </w:rPr>
        <w:t>uvedených v této kapitole</w:t>
      </w:r>
    </w:p>
    <w:p w14:paraId="42B3FBC5" w14:textId="2BD90D1E" w:rsidR="007C1868" w:rsidRDefault="00015463" w:rsidP="002559C8">
      <w:pPr>
        <w:pStyle w:val="Odstavecseseznamem"/>
        <w:numPr>
          <w:ilvl w:val="0"/>
          <w:numId w:val="30"/>
        </w:numPr>
        <w:rPr>
          <w:b w:val="0"/>
          <w:bCs w:val="0"/>
        </w:rPr>
      </w:pPr>
      <w:r>
        <w:rPr>
          <w:b w:val="0"/>
          <w:bCs w:val="0"/>
        </w:rPr>
        <w:t xml:space="preserve">Jsou vymezeny </w:t>
      </w:r>
      <w:r w:rsidR="00AF2DBA">
        <w:rPr>
          <w:b w:val="0"/>
          <w:bCs w:val="0"/>
        </w:rPr>
        <w:t xml:space="preserve">a </w:t>
      </w:r>
      <w:proofErr w:type="spellStart"/>
      <w:r w:rsidR="00AF2DBA">
        <w:rPr>
          <w:b w:val="0"/>
          <w:bCs w:val="0"/>
        </w:rPr>
        <w:t>priorit</w:t>
      </w:r>
      <w:r w:rsidR="00DF3C40">
        <w:rPr>
          <w:b w:val="0"/>
          <w:bCs w:val="0"/>
        </w:rPr>
        <w:t>i</w:t>
      </w:r>
      <w:r w:rsidR="00AF2DBA">
        <w:rPr>
          <w:b w:val="0"/>
          <w:bCs w:val="0"/>
        </w:rPr>
        <w:t>zován</w:t>
      </w:r>
      <w:r w:rsidR="00DF3C40">
        <w:rPr>
          <w:b w:val="0"/>
          <w:bCs w:val="0"/>
        </w:rPr>
        <w:t>y</w:t>
      </w:r>
      <w:proofErr w:type="spellEnd"/>
      <w:r w:rsidR="00AF2DBA">
        <w:rPr>
          <w:b w:val="0"/>
          <w:bCs w:val="0"/>
        </w:rPr>
        <w:t xml:space="preserve"> </w:t>
      </w:r>
      <w:hyperlink r:id="rId11" w:anchor="vymezen%C3%AD-a-prioritizace-v%C4%9Bcn%C3%BDch-oblast%C3%AD-dat" w:history="1">
        <w:r w:rsidRPr="009C6395">
          <w:rPr>
            <w:rStyle w:val="Hypertextovodkaz"/>
            <w:b w:val="0"/>
            <w:bCs w:val="0"/>
            <w:i/>
            <w:iCs/>
          </w:rPr>
          <w:t>věcné oblasti dat</w:t>
        </w:r>
      </w:hyperlink>
      <w:r>
        <w:rPr>
          <w:b w:val="0"/>
          <w:bCs w:val="0"/>
        </w:rPr>
        <w:t xml:space="preserve"> ve správě úřadu</w:t>
      </w:r>
    </w:p>
    <w:p w14:paraId="342B6170" w14:textId="40D9108A" w:rsidR="00C659E5" w:rsidRPr="002559C8" w:rsidRDefault="002559C8" w:rsidP="002559C8">
      <w:pPr>
        <w:pStyle w:val="Odstavecseseznamem"/>
        <w:numPr>
          <w:ilvl w:val="0"/>
          <w:numId w:val="30"/>
        </w:numPr>
        <w:rPr>
          <w:b w:val="0"/>
          <w:bCs w:val="0"/>
        </w:rPr>
      </w:pPr>
      <w:r>
        <w:rPr>
          <w:b w:val="0"/>
          <w:bCs w:val="0"/>
        </w:rPr>
        <w:t>Existuje udržovaný přehled věcných oblastí dat s jejich základními charakteristikami</w:t>
      </w:r>
    </w:p>
    <w:p w14:paraId="03536BE1" w14:textId="68B957B9" w:rsidR="00554D27" w:rsidRDefault="41CBBE45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 xml:space="preserve">Je </w:t>
      </w:r>
      <w:r w:rsidR="1E0BF370">
        <w:rPr>
          <w:b w:val="0"/>
          <w:bCs w:val="0"/>
        </w:rPr>
        <w:t xml:space="preserve">stanovena hodnota </w:t>
      </w:r>
      <w:r w:rsidR="1D870CD5">
        <w:rPr>
          <w:b w:val="0"/>
          <w:bCs w:val="0"/>
        </w:rPr>
        <w:t>dat v jednotlivých věcných oblastech dat</w:t>
      </w:r>
      <w:r w:rsidR="6B00E637">
        <w:rPr>
          <w:b w:val="0"/>
          <w:bCs w:val="0"/>
        </w:rPr>
        <w:t xml:space="preserve"> (</w:t>
      </w:r>
      <w:r w:rsidR="7895A710">
        <w:rPr>
          <w:b w:val="0"/>
          <w:bCs w:val="0"/>
        </w:rPr>
        <w:t xml:space="preserve">přinejmenším relativním </w:t>
      </w:r>
      <w:proofErr w:type="gramStart"/>
      <w:r w:rsidR="7895A710">
        <w:rPr>
          <w:b w:val="0"/>
          <w:bCs w:val="0"/>
        </w:rPr>
        <w:t xml:space="preserve">porovnáním </w:t>
      </w:r>
      <w:r w:rsidR="6D61531E">
        <w:rPr>
          <w:b w:val="0"/>
          <w:bCs w:val="0"/>
        </w:rPr>
        <w:t>)</w:t>
      </w:r>
      <w:proofErr w:type="gramEnd"/>
    </w:p>
    <w:p w14:paraId="1C2D05C1" w14:textId="3F90BDEC" w:rsidR="00867838" w:rsidRDefault="00C056A0" w:rsidP="00091591">
      <w:pPr>
        <w:pStyle w:val="Odstavecseseznamem"/>
        <w:numPr>
          <w:ilvl w:val="0"/>
          <w:numId w:val="29"/>
        </w:numPr>
        <w:rPr>
          <w:b w:val="0"/>
          <w:bCs w:val="0"/>
        </w:rPr>
      </w:pPr>
      <w:r>
        <w:rPr>
          <w:b w:val="0"/>
          <w:bCs w:val="0"/>
        </w:rPr>
        <w:t xml:space="preserve">V rámci vnitřních řídících dokumentů jsou stanovena pravidla </w:t>
      </w:r>
      <w:r w:rsidR="00DD16AD">
        <w:rPr>
          <w:b w:val="0"/>
          <w:bCs w:val="0"/>
        </w:rPr>
        <w:t>související se správou dat</w:t>
      </w:r>
    </w:p>
    <w:p w14:paraId="5521DB2D" w14:textId="2967513A" w:rsidR="00DD16AD" w:rsidRDefault="18FD8FC7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>Existuje systém rozvoje kompetencí pracovníků úřadu, který zahrnuje rozvoj kompetencí</w:t>
      </w:r>
      <w:r w:rsidR="1837D846">
        <w:rPr>
          <w:b w:val="0"/>
          <w:bCs w:val="0"/>
        </w:rPr>
        <w:t xml:space="preserve"> pro práci s daty a jejich správu</w:t>
      </w:r>
    </w:p>
    <w:p w14:paraId="518B2049" w14:textId="47B6EC99" w:rsidR="00682824" w:rsidRPr="00E95DC1" w:rsidRDefault="00682824" w:rsidP="00682824">
      <w:pPr>
        <w:rPr>
          <w:i/>
          <w:iCs/>
          <w:highlight w:val="yellow"/>
        </w:rPr>
      </w:pPr>
      <w:r w:rsidRPr="00E95DC1">
        <w:rPr>
          <w:i/>
          <w:iCs/>
          <w:highlight w:val="yellow"/>
        </w:rPr>
        <w:t>Hlavní aktivity:</w:t>
      </w:r>
    </w:p>
    <w:p w14:paraId="2C769EFD" w14:textId="77777777" w:rsidR="00682824" w:rsidRPr="00E95DC1" w:rsidRDefault="00682824" w:rsidP="00682824">
      <w:pPr>
        <w:pStyle w:val="Odstavecseseznamem"/>
        <w:numPr>
          <w:ilvl w:val="0"/>
          <w:numId w:val="31"/>
        </w:numPr>
        <w:spacing w:before="60"/>
        <w:rPr>
          <w:highlight w:val="yellow"/>
        </w:rPr>
      </w:pPr>
    </w:p>
    <w:p w14:paraId="2B4BC86F" w14:textId="5F588A2A" w:rsidR="00D129E0" w:rsidRDefault="002501E0" w:rsidP="00D129E0">
      <w:pPr>
        <w:pStyle w:val="Nadpis2"/>
        <w:ind w:left="0"/>
      </w:pPr>
      <w:bookmarkStart w:id="57" w:name="_Toc209755711"/>
      <w:r>
        <w:t>P</w:t>
      </w:r>
      <w:r w:rsidR="00D129E0" w:rsidRPr="00494521">
        <w:t xml:space="preserve">2 – </w:t>
      </w:r>
      <w:r w:rsidR="00D129E0">
        <w:t>O</w:t>
      </w:r>
      <w:r w:rsidR="00D129E0" w:rsidRPr="008854AB">
        <w:t xml:space="preserve">dpovědnost za data </w:t>
      </w:r>
      <w:r w:rsidR="00D129E0" w:rsidRPr="00B63134">
        <w:t>a řízení přístupů</w:t>
      </w:r>
      <w:bookmarkEnd w:id="57"/>
    </w:p>
    <w:p w14:paraId="6087F1BA" w14:textId="77777777" w:rsidR="00A66B0E" w:rsidRPr="006E06B9" w:rsidRDefault="00A66B0E" w:rsidP="00A66B0E">
      <w:pPr>
        <w:rPr>
          <w:i/>
          <w:iCs/>
        </w:rPr>
      </w:pPr>
      <w:r w:rsidRPr="006E06B9">
        <w:rPr>
          <w:i/>
          <w:iCs/>
        </w:rPr>
        <w:t>Cílový stav:</w:t>
      </w:r>
    </w:p>
    <w:p w14:paraId="28A597C1" w14:textId="5A4B76AD" w:rsidR="00DB017C" w:rsidRDefault="00DB15FE" w:rsidP="00140F06">
      <w:pPr>
        <w:pStyle w:val="Odstavecseseznamem"/>
        <w:numPr>
          <w:ilvl w:val="0"/>
          <w:numId w:val="29"/>
        </w:numPr>
        <w:spacing w:before="60"/>
        <w:rPr>
          <w:b w:val="0"/>
          <w:bCs w:val="0"/>
        </w:rPr>
      </w:pPr>
      <w:r>
        <w:rPr>
          <w:b w:val="0"/>
          <w:bCs w:val="0"/>
        </w:rPr>
        <w:t xml:space="preserve">Je zavedena a naplňována role </w:t>
      </w:r>
      <w:hyperlink r:id="rId12" w:anchor="role-a-odpov%C4%9Bdnosti-ve-spr%C3%A1v%C4%9B-dat" w:history="1">
        <w:r w:rsidRPr="002D6CD7">
          <w:rPr>
            <w:rStyle w:val="Hypertextovodkaz"/>
            <w:b w:val="0"/>
            <w:bCs w:val="0"/>
            <w:i/>
            <w:iCs/>
          </w:rPr>
          <w:t>garanta správy dat</w:t>
        </w:r>
      </w:hyperlink>
      <w:r>
        <w:rPr>
          <w:b w:val="0"/>
          <w:bCs w:val="0"/>
        </w:rPr>
        <w:t xml:space="preserve"> úřadu</w:t>
      </w:r>
      <w:r w:rsidR="00BD2507">
        <w:rPr>
          <w:b w:val="0"/>
          <w:bCs w:val="0"/>
        </w:rPr>
        <w:t>, obsazená členem nejvyššího vedení úřadu</w:t>
      </w:r>
    </w:p>
    <w:p w14:paraId="4BC28B51" w14:textId="18EAF33E" w:rsidR="00290130" w:rsidRDefault="4F0AF6F1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 xml:space="preserve">Je zavedena role </w:t>
      </w:r>
      <w:hyperlink r:id="rId13" w:anchor="role-a-odpov%C4%9Bdnosti-ve-spr%C3%A1v%C4%9B-dat">
        <w:r w:rsidRPr="43853FC6">
          <w:rPr>
            <w:rStyle w:val="Hypertextovodkaz"/>
            <w:b w:val="0"/>
            <w:bCs w:val="0"/>
            <w:i/>
            <w:iCs/>
          </w:rPr>
          <w:t>datového architekta</w:t>
        </w:r>
      </w:hyperlink>
      <w:r w:rsidR="007D53CA">
        <w:rPr>
          <w:b w:val="0"/>
          <w:bCs w:val="0"/>
        </w:rPr>
        <w:t xml:space="preserve"> </w:t>
      </w:r>
      <w:r w:rsidR="002050FE" w:rsidRPr="002050FE">
        <w:rPr>
          <w:b w:val="0"/>
          <w:bCs w:val="0"/>
        </w:rPr>
        <w:t xml:space="preserve">s cílem </w:t>
      </w:r>
      <w:r w:rsidR="00BC3107">
        <w:rPr>
          <w:b w:val="0"/>
          <w:bCs w:val="0"/>
        </w:rPr>
        <w:t>zajištění</w:t>
      </w:r>
      <w:r w:rsidR="002050FE" w:rsidRPr="002050FE">
        <w:rPr>
          <w:b w:val="0"/>
          <w:bCs w:val="0"/>
        </w:rPr>
        <w:t xml:space="preserve"> interní expertní znalost</w:t>
      </w:r>
      <w:r w:rsidR="00BC3107">
        <w:rPr>
          <w:b w:val="0"/>
          <w:bCs w:val="0"/>
        </w:rPr>
        <w:t>i</w:t>
      </w:r>
      <w:r w:rsidR="002050FE" w:rsidRPr="002050FE">
        <w:rPr>
          <w:b w:val="0"/>
          <w:bCs w:val="0"/>
        </w:rPr>
        <w:t xml:space="preserve"> principů a mechanismů správy dat</w:t>
      </w:r>
      <w:r w:rsidR="6A4318FE">
        <w:rPr>
          <w:b w:val="0"/>
          <w:bCs w:val="0"/>
        </w:rPr>
        <w:t xml:space="preserve"> </w:t>
      </w:r>
    </w:p>
    <w:p w14:paraId="3FABD780" w14:textId="704265F8" w:rsidR="00994A69" w:rsidRDefault="009E0A30" w:rsidP="00DB017C">
      <w:pPr>
        <w:pStyle w:val="Odstavecseseznamem"/>
        <w:numPr>
          <w:ilvl w:val="0"/>
          <w:numId w:val="29"/>
        </w:numPr>
        <w:rPr>
          <w:b w:val="0"/>
          <w:bCs w:val="0"/>
        </w:rPr>
      </w:pPr>
      <w:r>
        <w:rPr>
          <w:b w:val="0"/>
          <w:bCs w:val="0"/>
        </w:rPr>
        <w:t>Jsou</w:t>
      </w:r>
      <w:r w:rsidR="00E86296">
        <w:rPr>
          <w:b w:val="0"/>
          <w:bCs w:val="0"/>
        </w:rPr>
        <w:t xml:space="preserve"> zavedeny </w:t>
      </w:r>
      <w:r w:rsidR="00994A69">
        <w:rPr>
          <w:b w:val="0"/>
          <w:bCs w:val="0"/>
        </w:rPr>
        <w:t>role odpovědné za správu dat v jednotlivých věcných oblastech</w:t>
      </w:r>
      <w:r w:rsidR="00E86296">
        <w:rPr>
          <w:b w:val="0"/>
          <w:bCs w:val="0"/>
        </w:rPr>
        <w:t xml:space="preserve"> (</w:t>
      </w:r>
      <w:hyperlink r:id="rId14" w:anchor="role-odpov%C4%9Bdn%C3%A9-za-data-ve-v%C4%9Bcn%C3%A9-oblasti" w:history="1">
        <w:r w:rsidR="00E86296" w:rsidRPr="00C10038">
          <w:rPr>
            <w:rStyle w:val="Hypertextovodkaz"/>
            <w:b w:val="0"/>
            <w:bCs w:val="0"/>
            <w:i/>
            <w:iCs/>
          </w:rPr>
          <w:t>vlastník, věcný a technický správce</w:t>
        </w:r>
        <w:r w:rsidR="00C10038" w:rsidRPr="00C10038">
          <w:rPr>
            <w:rStyle w:val="Hypertextovodkaz"/>
            <w:b w:val="0"/>
            <w:bCs w:val="0"/>
            <w:i/>
            <w:iCs/>
          </w:rPr>
          <w:t xml:space="preserve"> dat</w:t>
        </w:r>
      </w:hyperlink>
      <w:r w:rsidR="00E86296">
        <w:rPr>
          <w:b w:val="0"/>
          <w:bCs w:val="0"/>
        </w:rPr>
        <w:t>)</w:t>
      </w:r>
      <w:r w:rsidR="00DE6B0E">
        <w:rPr>
          <w:b w:val="0"/>
          <w:bCs w:val="0"/>
        </w:rPr>
        <w:tab/>
      </w:r>
    </w:p>
    <w:p w14:paraId="43A37D05" w14:textId="0C4F3B99" w:rsidR="00E85FD0" w:rsidRDefault="00847BF6" w:rsidP="00DB017C">
      <w:pPr>
        <w:pStyle w:val="Odstavecseseznamem"/>
        <w:numPr>
          <w:ilvl w:val="0"/>
          <w:numId w:val="29"/>
        </w:numPr>
        <w:rPr>
          <w:b w:val="0"/>
          <w:bCs w:val="0"/>
        </w:rPr>
      </w:pPr>
      <w:r>
        <w:rPr>
          <w:b w:val="0"/>
          <w:bCs w:val="0"/>
        </w:rPr>
        <w:t>Je definován</w:t>
      </w:r>
      <w:r w:rsidR="00D44C8A">
        <w:rPr>
          <w:b w:val="0"/>
          <w:bCs w:val="0"/>
        </w:rPr>
        <w:t xml:space="preserve"> </w:t>
      </w:r>
      <w:r w:rsidR="00E37C36">
        <w:rPr>
          <w:b w:val="0"/>
          <w:bCs w:val="0"/>
        </w:rPr>
        <w:t xml:space="preserve">požadovaný </w:t>
      </w:r>
      <w:r w:rsidR="00D44C8A">
        <w:rPr>
          <w:b w:val="0"/>
          <w:bCs w:val="0"/>
        </w:rPr>
        <w:t xml:space="preserve">standard </w:t>
      </w:r>
      <w:r w:rsidR="00F92C59">
        <w:rPr>
          <w:b w:val="0"/>
          <w:bCs w:val="0"/>
        </w:rPr>
        <w:t>kvalit</w:t>
      </w:r>
      <w:r w:rsidR="00D44C8A">
        <w:rPr>
          <w:b w:val="0"/>
          <w:bCs w:val="0"/>
        </w:rPr>
        <w:t>y</w:t>
      </w:r>
      <w:r w:rsidR="00F92C59">
        <w:rPr>
          <w:b w:val="0"/>
          <w:bCs w:val="0"/>
        </w:rPr>
        <w:t xml:space="preserve"> dat pro každou věcnou oblast dat</w:t>
      </w:r>
    </w:p>
    <w:p w14:paraId="33673380" w14:textId="0CCC2F80" w:rsidR="00F043F2" w:rsidRDefault="00F66696" w:rsidP="00DB017C">
      <w:pPr>
        <w:pStyle w:val="Odstavecseseznamem"/>
        <w:numPr>
          <w:ilvl w:val="0"/>
          <w:numId w:val="29"/>
        </w:numPr>
        <w:rPr>
          <w:b w:val="0"/>
          <w:bCs w:val="0"/>
        </w:rPr>
      </w:pPr>
      <w:r>
        <w:rPr>
          <w:b w:val="0"/>
          <w:bCs w:val="0"/>
        </w:rPr>
        <w:t xml:space="preserve">Je zavedený proces </w:t>
      </w:r>
      <w:r w:rsidR="000D719A">
        <w:rPr>
          <w:b w:val="0"/>
          <w:bCs w:val="0"/>
        </w:rPr>
        <w:t xml:space="preserve">pravidelného </w:t>
      </w:r>
      <w:r>
        <w:rPr>
          <w:b w:val="0"/>
          <w:bCs w:val="0"/>
        </w:rPr>
        <w:t>vyhodnocování a zlepšování kvality dat v jednotlivých věcných oblastech</w:t>
      </w:r>
    </w:p>
    <w:p w14:paraId="1E088A38" w14:textId="7710F64D" w:rsidR="00860CBA" w:rsidRDefault="00D636BE" w:rsidP="00D636BE">
      <w:pPr>
        <w:pStyle w:val="Odstavecseseznamem"/>
        <w:numPr>
          <w:ilvl w:val="0"/>
          <w:numId w:val="29"/>
        </w:numPr>
        <w:rPr>
          <w:b w:val="0"/>
          <w:bCs w:val="0"/>
        </w:rPr>
      </w:pPr>
      <w:r w:rsidRPr="002C6B85">
        <w:rPr>
          <w:b w:val="0"/>
          <w:bCs w:val="0"/>
        </w:rPr>
        <w:t>Přístupová oprávnění jsou</w:t>
      </w:r>
      <w:r w:rsidR="0020161B">
        <w:rPr>
          <w:b w:val="0"/>
          <w:bCs w:val="0"/>
        </w:rPr>
        <w:t xml:space="preserve"> </w:t>
      </w:r>
      <w:r w:rsidR="001D6D8A">
        <w:rPr>
          <w:b w:val="0"/>
          <w:bCs w:val="0"/>
        </w:rPr>
        <w:t>systematicky řízena,</w:t>
      </w:r>
      <w:r w:rsidRPr="002C6B85">
        <w:rPr>
          <w:b w:val="0"/>
          <w:bCs w:val="0"/>
        </w:rPr>
        <w:t xml:space="preserve"> dokumentována a pravidelně kontrolována </w:t>
      </w:r>
    </w:p>
    <w:p w14:paraId="2A45231D" w14:textId="77777777" w:rsidR="00A3184C" w:rsidRPr="00E95DC1" w:rsidRDefault="00A3184C" w:rsidP="00A3184C">
      <w:pPr>
        <w:rPr>
          <w:i/>
          <w:iCs/>
          <w:highlight w:val="yellow"/>
        </w:rPr>
      </w:pPr>
      <w:r w:rsidRPr="00E95DC1">
        <w:rPr>
          <w:i/>
          <w:iCs/>
          <w:highlight w:val="yellow"/>
        </w:rPr>
        <w:t>Hlavní aktivity:</w:t>
      </w:r>
    </w:p>
    <w:p w14:paraId="160E6C70" w14:textId="77777777" w:rsidR="00A3184C" w:rsidRPr="00A3184C" w:rsidRDefault="00A3184C" w:rsidP="00A3184C">
      <w:pPr>
        <w:pStyle w:val="Odstavecseseznamem"/>
        <w:numPr>
          <w:ilvl w:val="0"/>
          <w:numId w:val="29"/>
        </w:numPr>
        <w:spacing w:before="60"/>
        <w:rPr>
          <w:highlight w:val="yellow"/>
        </w:rPr>
      </w:pPr>
    </w:p>
    <w:p w14:paraId="7B5113D8" w14:textId="7B677F0A" w:rsidR="00D129E0" w:rsidRDefault="002501E0" w:rsidP="00D129E0">
      <w:pPr>
        <w:pStyle w:val="Nadpis2"/>
        <w:ind w:left="0"/>
      </w:pPr>
      <w:bookmarkStart w:id="58" w:name="_Toc209755712"/>
      <w:r>
        <w:lastRenderedPageBreak/>
        <w:t>P</w:t>
      </w:r>
      <w:r w:rsidR="00D129E0">
        <w:t>3 – Porozumění datům</w:t>
      </w:r>
      <w:bookmarkEnd w:id="58"/>
    </w:p>
    <w:p w14:paraId="706A9FCB" w14:textId="77777777" w:rsidR="00140F06" w:rsidRPr="006E06B9" w:rsidRDefault="00140F06" w:rsidP="00140F06">
      <w:pPr>
        <w:rPr>
          <w:i/>
          <w:iCs/>
        </w:rPr>
      </w:pPr>
      <w:r w:rsidRPr="006E06B9">
        <w:rPr>
          <w:i/>
          <w:iCs/>
        </w:rPr>
        <w:t>Cílový stav:</w:t>
      </w:r>
    </w:p>
    <w:p w14:paraId="7AF01B4E" w14:textId="2D9A911C" w:rsidR="004B4519" w:rsidRPr="003A337B" w:rsidRDefault="006F3BF9" w:rsidP="00140F06">
      <w:pPr>
        <w:pStyle w:val="Odstavecseseznamem"/>
        <w:numPr>
          <w:ilvl w:val="0"/>
          <w:numId w:val="30"/>
        </w:numPr>
        <w:spacing w:before="60"/>
        <w:rPr>
          <w:b w:val="0"/>
          <w:bCs w:val="0"/>
        </w:rPr>
      </w:pPr>
      <w:r>
        <w:rPr>
          <w:b w:val="0"/>
          <w:bCs w:val="0"/>
        </w:rPr>
        <w:t xml:space="preserve">Je stanovena </w:t>
      </w:r>
      <w:r w:rsidR="004C7636">
        <w:rPr>
          <w:b w:val="0"/>
          <w:bCs w:val="0"/>
        </w:rPr>
        <w:t>ambice</w:t>
      </w:r>
      <w:r w:rsidR="008F442D">
        <w:rPr>
          <w:b w:val="0"/>
          <w:bCs w:val="0"/>
        </w:rPr>
        <w:t xml:space="preserve"> (cílový rozsah</w:t>
      </w:r>
      <w:r w:rsidR="00C16415">
        <w:rPr>
          <w:b w:val="0"/>
          <w:bCs w:val="0"/>
        </w:rPr>
        <w:t>,</w:t>
      </w:r>
      <w:r w:rsidR="008314CB">
        <w:rPr>
          <w:b w:val="0"/>
          <w:bCs w:val="0"/>
        </w:rPr>
        <w:t xml:space="preserve"> míra podrobnosti</w:t>
      </w:r>
      <w:r w:rsidR="00291630">
        <w:rPr>
          <w:b w:val="0"/>
          <w:bCs w:val="0"/>
        </w:rPr>
        <w:t>,</w:t>
      </w:r>
      <w:r w:rsidR="00947DE2">
        <w:rPr>
          <w:b w:val="0"/>
          <w:bCs w:val="0"/>
        </w:rPr>
        <w:t xml:space="preserve"> nástroj a forma</w:t>
      </w:r>
      <w:r w:rsidR="008F442D">
        <w:rPr>
          <w:b w:val="0"/>
          <w:bCs w:val="0"/>
        </w:rPr>
        <w:t>) popisu a dokumentace dat</w:t>
      </w:r>
      <w:r w:rsidR="004C7636">
        <w:rPr>
          <w:b w:val="0"/>
          <w:bCs w:val="0"/>
        </w:rPr>
        <w:t xml:space="preserve"> </w:t>
      </w:r>
      <w:r w:rsidR="00A236D6">
        <w:rPr>
          <w:b w:val="0"/>
          <w:bCs w:val="0"/>
        </w:rPr>
        <w:t>v jednotlivých věcných oblastech</w:t>
      </w:r>
    </w:p>
    <w:p w14:paraId="638ED465" w14:textId="17919F4C" w:rsidR="000E76C3" w:rsidRPr="00856CAC" w:rsidRDefault="08A5BFF7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>Veškeré informace důležité pro porozumění datům a jejich využití (popisy a dokumentace dat, datových rozhraní,</w:t>
      </w:r>
      <w:r w:rsidR="00DF0F85">
        <w:rPr>
          <w:rStyle w:val="Znakapoznpodarou"/>
          <w:b w:val="0"/>
          <w:bCs w:val="0"/>
        </w:rPr>
        <w:footnoteReference w:id="1"/>
      </w:r>
      <w:r>
        <w:rPr>
          <w:b w:val="0"/>
          <w:bCs w:val="0"/>
        </w:rPr>
        <w:t xml:space="preserve"> výstupů atd.) jsou zpřístupněny interním i externím uživatelům</w:t>
      </w:r>
      <w:r w:rsidR="00DD56B3">
        <w:rPr>
          <w:b w:val="0"/>
          <w:bCs w:val="0"/>
        </w:rPr>
        <w:t xml:space="preserve"> </w:t>
      </w:r>
    </w:p>
    <w:p w14:paraId="7E9E173C" w14:textId="02671959" w:rsidR="00004A22" w:rsidRDefault="00DD56B3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>Na základě</w:t>
      </w:r>
      <w:r w:rsidR="412CF3A3">
        <w:rPr>
          <w:b w:val="0"/>
          <w:bCs w:val="0"/>
        </w:rPr>
        <w:t xml:space="preserve"> stanovených priorit a harmonogramu j</w:t>
      </w:r>
      <w:r w:rsidR="5294C3F2">
        <w:rPr>
          <w:b w:val="0"/>
          <w:bCs w:val="0"/>
        </w:rPr>
        <w:t>e vytvářen a udržován</w:t>
      </w:r>
      <w:r w:rsidR="558497CF">
        <w:rPr>
          <w:b w:val="0"/>
          <w:bCs w:val="0"/>
        </w:rPr>
        <w:t xml:space="preserve"> </w:t>
      </w:r>
      <w:hyperlink r:id="rId15" w:anchor="popis-dat">
        <w:r w:rsidR="558497CF" w:rsidRPr="43853FC6">
          <w:rPr>
            <w:rStyle w:val="Hypertextovodkaz"/>
            <w:b w:val="0"/>
            <w:bCs w:val="0"/>
            <w:i/>
            <w:iCs/>
          </w:rPr>
          <w:t>konceptuální popis dat</w:t>
        </w:r>
      </w:hyperlink>
      <w:r w:rsidR="0021580C">
        <w:rPr>
          <w:rStyle w:val="Znakapoznpodarou"/>
        </w:rPr>
        <w:footnoteReference w:id="2"/>
      </w:r>
      <w:r w:rsidR="558497CF">
        <w:rPr>
          <w:b w:val="0"/>
          <w:bCs w:val="0"/>
        </w:rPr>
        <w:t xml:space="preserve"> v jednotlivých věcných </w:t>
      </w:r>
      <w:proofErr w:type="gramStart"/>
      <w:r w:rsidR="558497CF">
        <w:rPr>
          <w:b w:val="0"/>
          <w:bCs w:val="0"/>
        </w:rPr>
        <w:t xml:space="preserve">oblastech </w:t>
      </w:r>
      <w:r w:rsidR="72038D62">
        <w:rPr>
          <w:b w:val="0"/>
          <w:bCs w:val="0"/>
        </w:rPr>
        <w:t>.</w:t>
      </w:r>
      <w:proofErr w:type="gramEnd"/>
    </w:p>
    <w:p w14:paraId="092A1121" w14:textId="77777777" w:rsidR="00A3184C" w:rsidRPr="00E95DC1" w:rsidRDefault="00A3184C" w:rsidP="00A3184C">
      <w:pPr>
        <w:rPr>
          <w:i/>
          <w:iCs/>
          <w:highlight w:val="yellow"/>
        </w:rPr>
      </w:pPr>
      <w:r w:rsidRPr="00E95DC1">
        <w:rPr>
          <w:i/>
          <w:iCs/>
          <w:highlight w:val="yellow"/>
        </w:rPr>
        <w:t>Hlavní aktivity:</w:t>
      </w:r>
    </w:p>
    <w:p w14:paraId="2DDFCF78" w14:textId="77777777" w:rsidR="00A3184C" w:rsidRPr="00E95DC1" w:rsidRDefault="00A3184C" w:rsidP="00A3184C">
      <w:pPr>
        <w:pStyle w:val="Odstavecseseznamem"/>
        <w:numPr>
          <w:ilvl w:val="0"/>
          <w:numId w:val="31"/>
        </w:numPr>
        <w:spacing w:before="60"/>
        <w:rPr>
          <w:highlight w:val="yellow"/>
        </w:rPr>
      </w:pPr>
    </w:p>
    <w:p w14:paraId="113929C0" w14:textId="251FB42E" w:rsidR="00D129E0" w:rsidRDefault="002501E0" w:rsidP="00D129E0">
      <w:pPr>
        <w:pStyle w:val="Nadpis2"/>
        <w:ind w:left="0"/>
      </w:pPr>
      <w:bookmarkStart w:id="59" w:name="_Toc209755713"/>
      <w:r>
        <w:t>P</w:t>
      </w:r>
      <w:r w:rsidR="00D129E0">
        <w:t>4 –</w:t>
      </w:r>
      <w:r w:rsidR="00E47A1B">
        <w:t xml:space="preserve"> </w:t>
      </w:r>
      <w:r w:rsidR="00D129E0">
        <w:t>Dohledatelnost dat</w:t>
      </w:r>
      <w:bookmarkEnd w:id="59"/>
      <w:r w:rsidR="00D129E0">
        <w:t xml:space="preserve"> </w:t>
      </w:r>
    </w:p>
    <w:p w14:paraId="438A9868" w14:textId="77777777" w:rsidR="00140F06" w:rsidRPr="006E06B9" w:rsidRDefault="00140F06" w:rsidP="00140F06">
      <w:pPr>
        <w:rPr>
          <w:i/>
          <w:iCs/>
        </w:rPr>
      </w:pPr>
      <w:r w:rsidRPr="006E06B9">
        <w:rPr>
          <w:i/>
          <w:iCs/>
        </w:rPr>
        <w:t>Cílový stav:</w:t>
      </w:r>
    </w:p>
    <w:p w14:paraId="38C2C87C" w14:textId="305A73FF" w:rsidR="00992461" w:rsidRDefault="003B30BF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 xml:space="preserve">Úřad disponuje </w:t>
      </w:r>
      <w:hyperlink r:id="rId16" w:anchor="katalogizace-dat" w:history="1">
        <w:r w:rsidRPr="007C11FB">
          <w:rPr>
            <w:rStyle w:val="Hypertextovodkaz"/>
            <w:b w:val="0"/>
            <w:bCs w:val="0"/>
            <w:i/>
            <w:iCs/>
          </w:rPr>
          <w:t>lokálním katalogem dat</w:t>
        </w:r>
      </w:hyperlink>
      <w:r w:rsidR="003C3412">
        <w:rPr>
          <w:b w:val="0"/>
          <w:bCs w:val="0"/>
        </w:rPr>
        <w:t xml:space="preserve"> a</w:t>
      </w:r>
      <w:r>
        <w:rPr>
          <w:b w:val="0"/>
          <w:bCs w:val="0"/>
        </w:rPr>
        <w:t xml:space="preserve"> </w:t>
      </w:r>
      <w:r w:rsidR="0087070F">
        <w:rPr>
          <w:b w:val="0"/>
          <w:bCs w:val="0"/>
        </w:rPr>
        <w:t xml:space="preserve">je schopen </w:t>
      </w:r>
      <w:r w:rsidR="00230829">
        <w:rPr>
          <w:b w:val="0"/>
          <w:bCs w:val="0"/>
        </w:rPr>
        <w:t xml:space="preserve">spravovat </w:t>
      </w:r>
      <w:r w:rsidR="008D361E">
        <w:rPr>
          <w:b w:val="0"/>
          <w:bCs w:val="0"/>
        </w:rPr>
        <w:t>jeho obsah</w:t>
      </w:r>
    </w:p>
    <w:p w14:paraId="6A068A8D" w14:textId="6038BD22" w:rsidR="2E2F7730" w:rsidRDefault="1606F970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>Data</w:t>
      </w:r>
      <w:r w:rsidR="00574457">
        <w:rPr>
          <w:b w:val="0"/>
          <w:bCs w:val="0"/>
        </w:rPr>
        <w:t xml:space="preserve"> a datová rozhraní</w:t>
      </w:r>
      <w:r>
        <w:rPr>
          <w:b w:val="0"/>
          <w:bCs w:val="0"/>
        </w:rPr>
        <w:t xml:space="preserve"> jsou</w:t>
      </w:r>
      <w:r w:rsidR="0023002B">
        <w:rPr>
          <w:b w:val="0"/>
          <w:bCs w:val="0"/>
        </w:rPr>
        <w:t xml:space="preserve"> v </w:t>
      </w:r>
      <w:r w:rsidR="0023002B" w:rsidRPr="43853FC6">
        <w:rPr>
          <w:b w:val="0"/>
          <w:bCs w:val="0"/>
          <w:i/>
          <w:iCs/>
        </w:rPr>
        <w:t>lokálním katalogu dat</w:t>
      </w:r>
      <w:r>
        <w:rPr>
          <w:b w:val="0"/>
          <w:bCs w:val="0"/>
        </w:rPr>
        <w:t xml:space="preserve"> </w:t>
      </w:r>
      <w:r w:rsidRPr="007A4752">
        <w:rPr>
          <w:b w:val="0"/>
          <w:bCs w:val="0"/>
        </w:rPr>
        <w:t>katalogizována</w:t>
      </w:r>
      <w:r w:rsidRPr="009145D3">
        <w:rPr>
          <w:b w:val="0"/>
          <w:bCs w:val="0"/>
        </w:rPr>
        <w:t xml:space="preserve"> </w:t>
      </w:r>
      <w:r w:rsidR="39286BCA" w:rsidRPr="009145D3">
        <w:rPr>
          <w:b w:val="0"/>
          <w:bCs w:val="0"/>
        </w:rPr>
        <w:t>j</w:t>
      </w:r>
      <w:r w:rsidR="39286BCA">
        <w:rPr>
          <w:b w:val="0"/>
          <w:bCs w:val="0"/>
        </w:rPr>
        <w:t xml:space="preserve">ednotným a standardizovaným způsobem </w:t>
      </w:r>
    </w:p>
    <w:p w14:paraId="211C2C27" w14:textId="51A20CD2" w:rsidR="001B4369" w:rsidRPr="00AA2213" w:rsidRDefault="00660BA3" w:rsidP="009A4ED2">
      <w:pPr>
        <w:pStyle w:val="Odstavecseseznamem"/>
        <w:rPr>
          <w:b w:val="0"/>
          <w:i/>
        </w:rPr>
      </w:pPr>
      <w:r>
        <w:rPr>
          <w:b w:val="0"/>
        </w:rPr>
        <w:t>Existující konceptuální popisy dat jsou převedeny do podoby</w:t>
      </w:r>
      <w:r w:rsidR="00CF0772">
        <w:rPr>
          <w:b w:val="0"/>
        </w:rPr>
        <w:t xml:space="preserve"> strojově čitelných</w:t>
      </w:r>
      <w:r>
        <w:rPr>
          <w:b w:val="0"/>
        </w:rPr>
        <w:t xml:space="preserve"> </w:t>
      </w:r>
      <w:r w:rsidR="001B4369" w:rsidRPr="7FF5D1F5">
        <w:rPr>
          <w:b w:val="0"/>
          <w:i/>
        </w:rPr>
        <w:t>datov</w:t>
      </w:r>
      <w:r w:rsidRPr="7FF5D1F5">
        <w:rPr>
          <w:b w:val="0"/>
          <w:i/>
        </w:rPr>
        <w:t>ých</w:t>
      </w:r>
      <w:r w:rsidR="001B4369" w:rsidRPr="7FF5D1F5">
        <w:rPr>
          <w:b w:val="0"/>
          <w:i/>
        </w:rPr>
        <w:t xml:space="preserve"> slovník</w:t>
      </w:r>
      <w:r w:rsidRPr="7FF5D1F5">
        <w:rPr>
          <w:b w:val="0"/>
          <w:i/>
        </w:rPr>
        <w:t xml:space="preserve">ů </w:t>
      </w:r>
      <w:r w:rsidR="00805D2B">
        <w:rPr>
          <w:b w:val="0"/>
        </w:rPr>
        <w:t xml:space="preserve">a </w:t>
      </w:r>
      <w:r w:rsidR="00A613E2" w:rsidRPr="00D72C60">
        <w:rPr>
          <w:b w:val="0"/>
          <w:bCs w:val="0"/>
        </w:rPr>
        <w:t>katalogizován</w:t>
      </w:r>
      <w:r w:rsidR="00A613E2" w:rsidRPr="00A613E2">
        <w:rPr>
          <w:b w:val="0"/>
          <w:bCs w:val="0"/>
        </w:rPr>
        <w:t xml:space="preserve">y </w:t>
      </w:r>
      <w:r w:rsidR="00A613E2">
        <w:rPr>
          <w:b w:val="0"/>
          <w:bCs w:val="0"/>
        </w:rPr>
        <w:t xml:space="preserve">v </w:t>
      </w:r>
      <w:r w:rsidR="00A613E2" w:rsidRPr="00A95D9E">
        <w:rPr>
          <w:b w:val="0"/>
          <w:bCs w:val="0"/>
          <w:i/>
          <w:iCs/>
        </w:rPr>
        <w:t>lokálním katalogu dat</w:t>
      </w:r>
      <w:r w:rsidR="00A613E2">
        <w:rPr>
          <w:b w:val="0"/>
          <w:bCs w:val="0"/>
        </w:rPr>
        <w:t xml:space="preserve"> </w:t>
      </w:r>
    </w:p>
    <w:p w14:paraId="2AA94414" w14:textId="0D7DB9C5" w:rsidR="2E2F7730" w:rsidRDefault="00AA2213" w:rsidP="009A4ED2">
      <w:pPr>
        <w:pStyle w:val="Odstavecseseznamem"/>
        <w:rPr>
          <w:b w:val="0"/>
        </w:rPr>
      </w:pPr>
      <w:r>
        <w:rPr>
          <w:b w:val="0"/>
          <w:bCs w:val="0"/>
        </w:rPr>
        <w:t xml:space="preserve">Obsah </w:t>
      </w:r>
      <w:r>
        <w:rPr>
          <w:b w:val="0"/>
          <w:bCs w:val="0"/>
          <w:i/>
          <w:iCs/>
        </w:rPr>
        <w:t xml:space="preserve">lokálního katalogu dat </w:t>
      </w:r>
      <w:r w:rsidR="00487E29">
        <w:rPr>
          <w:b w:val="0"/>
          <w:bCs w:val="0"/>
        </w:rPr>
        <w:t xml:space="preserve">je </w:t>
      </w:r>
      <w:r>
        <w:rPr>
          <w:b w:val="0"/>
          <w:bCs w:val="0"/>
        </w:rPr>
        <w:t xml:space="preserve">zpřístupněn </w:t>
      </w:r>
      <w:r w:rsidRPr="00A95D9E">
        <w:rPr>
          <w:b w:val="0"/>
          <w:bCs w:val="0"/>
          <w:i/>
          <w:iCs/>
        </w:rPr>
        <w:t>národní</w:t>
      </w:r>
      <w:r w:rsidR="00E77731">
        <w:rPr>
          <w:b w:val="0"/>
          <w:bCs w:val="0"/>
          <w:i/>
          <w:iCs/>
        </w:rPr>
        <w:t>mu</w:t>
      </w:r>
      <w:r w:rsidRPr="00A95D9E">
        <w:rPr>
          <w:b w:val="0"/>
          <w:bCs w:val="0"/>
          <w:i/>
          <w:iCs/>
        </w:rPr>
        <w:t xml:space="preserve"> katalog</w:t>
      </w:r>
      <w:r w:rsidR="00E77731">
        <w:rPr>
          <w:b w:val="0"/>
          <w:bCs w:val="0"/>
          <w:i/>
          <w:iCs/>
        </w:rPr>
        <w:t>u</w:t>
      </w:r>
      <w:r w:rsidRPr="00A95D9E">
        <w:rPr>
          <w:b w:val="0"/>
          <w:bCs w:val="0"/>
          <w:i/>
          <w:iCs/>
        </w:rPr>
        <w:t xml:space="preserve"> </w:t>
      </w:r>
      <w:r w:rsidR="3C63B5F9" w:rsidRPr="7FF5D1F5">
        <w:rPr>
          <w:b w:val="0"/>
          <w:bCs w:val="0"/>
          <w:i/>
          <w:iCs/>
        </w:rPr>
        <w:t>dat</w:t>
      </w:r>
    </w:p>
    <w:p w14:paraId="45ECFC9D" w14:textId="77777777" w:rsidR="00A3184C" w:rsidRPr="00E95DC1" w:rsidRDefault="00A3184C" w:rsidP="00A3184C">
      <w:pPr>
        <w:rPr>
          <w:i/>
          <w:iCs/>
          <w:highlight w:val="yellow"/>
        </w:rPr>
      </w:pPr>
      <w:r w:rsidRPr="00E95DC1">
        <w:rPr>
          <w:i/>
          <w:iCs/>
          <w:highlight w:val="yellow"/>
        </w:rPr>
        <w:t>Hlavní aktivity:</w:t>
      </w:r>
    </w:p>
    <w:p w14:paraId="2FA3E455" w14:textId="77777777" w:rsidR="00A3184C" w:rsidRPr="00E95DC1" w:rsidRDefault="00A3184C" w:rsidP="00A3184C">
      <w:pPr>
        <w:pStyle w:val="Odstavecseseznamem"/>
        <w:numPr>
          <w:ilvl w:val="0"/>
          <w:numId w:val="31"/>
        </w:numPr>
        <w:spacing w:before="60"/>
        <w:rPr>
          <w:highlight w:val="yellow"/>
        </w:rPr>
      </w:pPr>
    </w:p>
    <w:p w14:paraId="74B800E8" w14:textId="360B9245" w:rsidR="00D129E0" w:rsidRDefault="002501E0" w:rsidP="00D129E0">
      <w:pPr>
        <w:pStyle w:val="Nadpis2"/>
        <w:ind w:left="0"/>
      </w:pPr>
      <w:bookmarkStart w:id="60" w:name="_Toc209755714"/>
      <w:r>
        <w:t>P</w:t>
      </w:r>
      <w:r w:rsidR="00D129E0">
        <w:t>5 – Konsolidace a propojování dat</w:t>
      </w:r>
      <w:bookmarkEnd w:id="60"/>
    </w:p>
    <w:p w14:paraId="52F6F313" w14:textId="77777777" w:rsidR="00140F06" w:rsidRPr="006E06B9" w:rsidRDefault="00140F06" w:rsidP="00140F06">
      <w:pPr>
        <w:rPr>
          <w:i/>
          <w:iCs/>
        </w:rPr>
      </w:pPr>
      <w:r w:rsidRPr="006E06B9">
        <w:rPr>
          <w:i/>
          <w:iCs/>
        </w:rPr>
        <w:t>Cílový stav:</w:t>
      </w:r>
    </w:p>
    <w:p w14:paraId="16273365" w14:textId="58048F99" w:rsidR="4F12B65F" w:rsidRDefault="0EED0AF0" w:rsidP="43853FC6">
      <w:pPr>
        <w:pStyle w:val="Odstavecseseznamem"/>
        <w:spacing w:before="60"/>
        <w:rPr>
          <w:b w:val="0"/>
          <w:bCs w:val="0"/>
        </w:rPr>
      </w:pPr>
      <w:r>
        <w:rPr>
          <w:b w:val="0"/>
          <w:bCs w:val="0"/>
        </w:rPr>
        <w:t>N</w:t>
      </w:r>
      <w:r w:rsidR="2EAE3946">
        <w:rPr>
          <w:b w:val="0"/>
          <w:bCs w:val="0"/>
        </w:rPr>
        <w:t>a základě</w:t>
      </w:r>
      <w:r>
        <w:rPr>
          <w:b w:val="0"/>
          <w:bCs w:val="0"/>
        </w:rPr>
        <w:t xml:space="preserve"> národních/mezinárodních standardů j</w:t>
      </w:r>
      <w:r w:rsidR="10DB795D">
        <w:rPr>
          <w:b w:val="0"/>
          <w:bCs w:val="0"/>
        </w:rPr>
        <w:t xml:space="preserve">sou zavedeny a </w:t>
      </w:r>
      <w:r w:rsidR="00F9593F">
        <w:rPr>
          <w:b w:val="0"/>
          <w:bCs w:val="0"/>
        </w:rPr>
        <w:t xml:space="preserve">používány </w:t>
      </w:r>
      <w:r w:rsidR="00F9593F" w:rsidRPr="002929C8">
        <w:rPr>
          <w:b w:val="0"/>
          <w:bCs w:val="0"/>
        </w:rPr>
        <w:t>interní</w:t>
      </w:r>
      <w:r w:rsidR="002929C8">
        <w:rPr>
          <w:b w:val="0"/>
          <w:bCs w:val="0"/>
        </w:rPr>
        <w:t xml:space="preserve"> </w:t>
      </w:r>
      <w:r w:rsidR="4CD1CB57">
        <w:rPr>
          <w:b w:val="0"/>
          <w:bCs w:val="0"/>
        </w:rPr>
        <w:t>standardy</w:t>
      </w:r>
      <w:r w:rsidR="3F9D58A6">
        <w:rPr>
          <w:b w:val="0"/>
          <w:bCs w:val="0"/>
        </w:rPr>
        <w:t xml:space="preserve"> pro tvorbu datových rozhraní a výměnu dat</w:t>
      </w:r>
      <w:r w:rsidR="10DB795D">
        <w:rPr>
          <w:b w:val="0"/>
          <w:bCs w:val="0"/>
        </w:rPr>
        <w:t xml:space="preserve">, standardní </w:t>
      </w:r>
      <w:r w:rsidR="5AE54CC0">
        <w:rPr>
          <w:b w:val="0"/>
          <w:bCs w:val="0"/>
        </w:rPr>
        <w:t xml:space="preserve">integrační </w:t>
      </w:r>
      <w:r w:rsidR="5719C72E">
        <w:rPr>
          <w:b w:val="0"/>
          <w:bCs w:val="0"/>
        </w:rPr>
        <w:t>mechanismy</w:t>
      </w:r>
      <w:r w:rsidR="5AE54CC0">
        <w:rPr>
          <w:b w:val="0"/>
          <w:bCs w:val="0"/>
        </w:rPr>
        <w:t xml:space="preserve">, </w:t>
      </w:r>
      <w:r w:rsidR="7BC834AC">
        <w:rPr>
          <w:b w:val="0"/>
          <w:bCs w:val="0"/>
        </w:rPr>
        <w:t xml:space="preserve">datové </w:t>
      </w:r>
      <w:r w:rsidR="10DB795D">
        <w:rPr>
          <w:b w:val="0"/>
          <w:bCs w:val="0"/>
        </w:rPr>
        <w:t xml:space="preserve">formáty a </w:t>
      </w:r>
      <w:r w:rsidR="7BC834AC">
        <w:rPr>
          <w:b w:val="0"/>
          <w:bCs w:val="0"/>
        </w:rPr>
        <w:t>struktury</w:t>
      </w:r>
      <w:r w:rsidR="10DB795D">
        <w:rPr>
          <w:b w:val="0"/>
          <w:bCs w:val="0"/>
        </w:rPr>
        <w:t xml:space="preserve"> (zejména </w:t>
      </w:r>
      <w:hyperlink r:id="rId17">
        <w:r w:rsidR="3533D455" w:rsidRPr="43853FC6">
          <w:rPr>
            <w:rStyle w:val="Hypertextovodkaz"/>
            <w:b w:val="0"/>
            <w:bCs w:val="0"/>
            <w:i/>
            <w:iCs/>
          </w:rPr>
          <w:t>otevřené formální normy</w:t>
        </w:r>
      </w:hyperlink>
      <w:r w:rsidR="10DB795D">
        <w:rPr>
          <w:b w:val="0"/>
          <w:bCs w:val="0"/>
        </w:rPr>
        <w:t>)</w:t>
      </w:r>
    </w:p>
    <w:p w14:paraId="4133589F" w14:textId="48DB9A43" w:rsidR="4F12B65F" w:rsidRDefault="1F2C35C6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>Úřad dlouhodobě a systematicky usiluje o konsolidaci dat využívaných napříč věcnými oblastmi</w:t>
      </w:r>
      <w:r w:rsidR="2ED3753B">
        <w:rPr>
          <w:b w:val="0"/>
          <w:bCs w:val="0"/>
        </w:rPr>
        <w:t xml:space="preserve">, buduje a využívá interně sdílený </w:t>
      </w:r>
      <w:r w:rsidR="2ED3753B" w:rsidRPr="43853FC6">
        <w:rPr>
          <w:b w:val="0"/>
          <w:bCs w:val="0"/>
          <w:i/>
          <w:iCs/>
        </w:rPr>
        <w:t>datový kmen</w:t>
      </w:r>
      <w:r w:rsidR="051A2F0F">
        <w:rPr>
          <w:b w:val="0"/>
          <w:bCs w:val="0"/>
        </w:rPr>
        <w:t xml:space="preserve"> (typicky tvořený minimálně daty</w:t>
      </w:r>
      <w:r w:rsidR="10DB795D">
        <w:rPr>
          <w:b w:val="0"/>
          <w:bCs w:val="0"/>
        </w:rPr>
        <w:t xml:space="preserve"> ze základních registrů veřejné správy</w:t>
      </w:r>
      <w:r w:rsidR="2C8BE870">
        <w:rPr>
          <w:b w:val="0"/>
          <w:bCs w:val="0"/>
        </w:rPr>
        <w:t>)</w:t>
      </w:r>
    </w:p>
    <w:p w14:paraId="06BFCB8C" w14:textId="493CA940" w:rsidR="00832A8C" w:rsidRPr="00832A8C" w:rsidRDefault="002343C0" w:rsidP="009A4ED2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 xml:space="preserve">Je udržován přehled </w:t>
      </w:r>
      <w:r w:rsidR="00C35973">
        <w:rPr>
          <w:b w:val="0"/>
          <w:bCs w:val="0"/>
        </w:rPr>
        <w:t>číselníků využívaných v</w:t>
      </w:r>
      <w:r w:rsidR="00837013">
        <w:rPr>
          <w:b w:val="0"/>
          <w:bCs w:val="0"/>
        </w:rPr>
        <w:t> </w:t>
      </w:r>
      <w:r w:rsidR="00C35973">
        <w:rPr>
          <w:b w:val="0"/>
          <w:bCs w:val="0"/>
        </w:rPr>
        <w:t>úřadu</w:t>
      </w:r>
      <w:r w:rsidR="00837013">
        <w:rPr>
          <w:b w:val="0"/>
          <w:bCs w:val="0"/>
        </w:rPr>
        <w:t xml:space="preserve"> a</w:t>
      </w:r>
      <w:r>
        <w:rPr>
          <w:b w:val="0"/>
          <w:bCs w:val="0"/>
        </w:rPr>
        <w:t xml:space="preserve"> </w:t>
      </w:r>
      <w:r w:rsidR="00891632">
        <w:rPr>
          <w:b w:val="0"/>
          <w:bCs w:val="0"/>
        </w:rPr>
        <w:t>jsou používány</w:t>
      </w:r>
      <w:r w:rsidR="008153D5">
        <w:rPr>
          <w:b w:val="0"/>
          <w:bCs w:val="0"/>
        </w:rPr>
        <w:t xml:space="preserve"> jednotné číselníky pro </w:t>
      </w:r>
      <w:r w:rsidR="00A44177">
        <w:rPr>
          <w:b w:val="0"/>
          <w:bCs w:val="0"/>
        </w:rPr>
        <w:t>významově</w:t>
      </w:r>
      <w:r w:rsidR="00891632">
        <w:rPr>
          <w:b w:val="0"/>
          <w:bCs w:val="0"/>
        </w:rPr>
        <w:t xml:space="preserve"> shodné </w:t>
      </w:r>
      <w:r w:rsidR="008153D5">
        <w:rPr>
          <w:b w:val="0"/>
          <w:bCs w:val="0"/>
        </w:rPr>
        <w:t xml:space="preserve">údaje </w:t>
      </w:r>
      <w:r w:rsidR="4F12B65F">
        <w:rPr>
          <w:b w:val="0"/>
          <w:bCs w:val="0"/>
        </w:rPr>
        <w:t>napříč systémy</w:t>
      </w:r>
    </w:p>
    <w:p w14:paraId="5C1C9258" w14:textId="6BD9587D" w:rsidR="4F12B65F" w:rsidRDefault="028139DD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 xml:space="preserve">Úřad využívá </w:t>
      </w:r>
      <w:r w:rsidR="217301A8">
        <w:rPr>
          <w:b w:val="0"/>
          <w:bCs w:val="0"/>
        </w:rPr>
        <w:t xml:space="preserve">ve veřejné správě </w:t>
      </w:r>
      <w:r w:rsidR="2D7DC10A">
        <w:rPr>
          <w:b w:val="0"/>
          <w:bCs w:val="0"/>
        </w:rPr>
        <w:t xml:space="preserve">již existující </w:t>
      </w:r>
      <w:r w:rsidR="10DB795D">
        <w:rPr>
          <w:b w:val="0"/>
          <w:bCs w:val="0"/>
        </w:rPr>
        <w:t xml:space="preserve">centrální </w:t>
      </w:r>
      <w:r w:rsidR="00F9593F">
        <w:rPr>
          <w:b w:val="0"/>
          <w:bCs w:val="0"/>
        </w:rPr>
        <w:t>číselníky a</w:t>
      </w:r>
      <w:r w:rsidR="795A246B">
        <w:rPr>
          <w:b w:val="0"/>
          <w:bCs w:val="0"/>
        </w:rPr>
        <w:t xml:space="preserve"> publikuje vlastní číselníky</w:t>
      </w:r>
      <w:r w:rsidR="5F71BE9C">
        <w:rPr>
          <w:b w:val="0"/>
          <w:bCs w:val="0"/>
        </w:rPr>
        <w:t xml:space="preserve"> </w:t>
      </w:r>
      <w:r w:rsidR="32987406">
        <w:rPr>
          <w:b w:val="0"/>
          <w:bCs w:val="0"/>
        </w:rPr>
        <w:t>pro potřeby jiných úřadů a uživatelů dat</w:t>
      </w:r>
      <w:r w:rsidR="5F71BE9C">
        <w:rPr>
          <w:b w:val="0"/>
          <w:bCs w:val="0"/>
        </w:rPr>
        <w:t xml:space="preserve"> </w:t>
      </w:r>
    </w:p>
    <w:p w14:paraId="432FC137" w14:textId="77777777" w:rsidR="00A3184C" w:rsidRPr="00E95DC1" w:rsidRDefault="00A3184C" w:rsidP="00A3184C">
      <w:pPr>
        <w:rPr>
          <w:i/>
          <w:iCs/>
          <w:highlight w:val="yellow"/>
        </w:rPr>
      </w:pPr>
      <w:r w:rsidRPr="00E95DC1">
        <w:rPr>
          <w:i/>
          <w:iCs/>
          <w:highlight w:val="yellow"/>
        </w:rPr>
        <w:t>Hlavní aktivity:</w:t>
      </w:r>
    </w:p>
    <w:p w14:paraId="1A1424DD" w14:textId="77777777" w:rsidR="00A3184C" w:rsidRPr="00E95DC1" w:rsidRDefault="00A3184C" w:rsidP="00A3184C">
      <w:pPr>
        <w:pStyle w:val="Odstavecseseznamem"/>
        <w:numPr>
          <w:ilvl w:val="0"/>
          <w:numId w:val="31"/>
        </w:numPr>
        <w:spacing w:before="60"/>
        <w:rPr>
          <w:highlight w:val="yellow"/>
        </w:rPr>
      </w:pPr>
    </w:p>
    <w:p w14:paraId="0E79E143" w14:textId="4BCC85C1" w:rsidR="00D129E0" w:rsidRDefault="002501E0" w:rsidP="00D129E0">
      <w:pPr>
        <w:pStyle w:val="Nadpis2"/>
        <w:ind w:left="0"/>
      </w:pPr>
      <w:bookmarkStart w:id="61" w:name="_Toc209755715"/>
      <w:r>
        <w:t>P</w:t>
      </w:r>
      <w:r w:rsidR="00D129E0">
        <w:t>6 – Řízení životního cyklu dat a datových potřeb</w:t>
      </w:r>
      <w:bookmarkEnd w:id="61"/>
    </w:p>
    <w:p w14:paraId="790B22C6" w14:textId="77777777" w:rsidR="00A3184C" w:rsidRPr="006E06B9" w:rsidRDefault="00A3184C" w:rsidP="00A3184C">
      <w:pPr>
        <w:rPr>
          <w:i/>
          <w:iCs/>
        </w:rPr>
      </w:pPr>
      <w:r w:rsidRPr="006E06B9">
        <w:rPr>
          <w:i/>
          <w:iCs/>
        </w:rPr>
        <w:t>Cílový stav:</w:t>
      </w:r>
    </w:p>
    <w:p w14:paraId="1A741792" w14:textId="5F8675B5" w:rsidR="00D65F10" w:rsidRDefault="69907067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lastRenderedPageBreak/>
        <w:t xml:space="preserve">V rámci úřadu jsou identifikovány, evidovány a řízeny </w:t>
      </w:r>
      <w:hyperlink r:id="rId18" w:anchor="datov%C3%A9-pot%C5%99eby" w:history="1">
        <w:r w:rsidRPr="003B1C56">
          <w:rPr>
            <w:rStyle w:val="Hypertextovodkaz"/>
            <w:b w:val="0"/>
            <w:bCs w:val="0"/>
            <w:i/>
            <w:iCs/>
          </w:rPr>
          <w:t>datové potřeby</w:t>
        </w:r>
      </w:hyperlink>
      <w:r>
        <w:rPr>
          <w:b w:val="0"/>
          <w:bCs w:val="0"/>
        </w:rPr>
        <w:t xml:space="preserve"> zahrnující interní potřeby úřadu, požadavky na data externích subjektů (např. jiných úřadů) i datové potřeby přicházející z vnějšího prostředí (legislativa, nadřízené orgány, jiné úřady apod.)</w:t>
      </w:r>
    </w:p>
    <w:p w14:paraId="4D2C3FDC" w14:textId="104BF128" w:rsidR="6851DA88" w:rsidRDefault="6851DA88" w:rsidP="009A4ED2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 xml:space="preserve">Při zadávání a řešení změn informačních systémů jsou zohledňovány a řešeny </w:t>
      </w:r>
      <w:r w:rsidR="00585C8E">
        <w:rPr>
          <w:b w:val="0"/>
          <w:bCs w:val="0"/>
        </w:rPr>
        <w:t xml:space="preserve">datové </w:t>
      </w:r>
      <w:r>
        <w:rPr>
          <w:b w:val="0"/>
          <w:bCs w:val="0"/>
        </w:rPr>
        <w:t xml:space="preserve">potřeby </w:t>
      </w:r>
      <w:r w:rsidR="00444FB3">
        <w:rPr>
          <w:b w:val="0"/>
          <w:bCs w:val="0"/>
        </w:rPr>
        <w:t xml:space="preserve">a </w:t>
      </w:r>
      <w:r w:rsidR="004F0DC6">
        <w:rPr>
          <w:b w:val="0"/>
          <w:bCs w:val="0"/>
        </w:rPr>
        <w:t xml:space="preserve">zohledňována </w:t>
      </w:r>
      <w:hyperlink r:id="rId19" w:anchor="dopady-zm%C4%9Bn-informa%C4%8Dn%C3%ADch-syst%C3%A9m%C5%AF-na-data" w:history="1">
        <w:r w:rsidR="004F0DC6" w:rsidRPr="004F0DC6">
          <w:rPr>
            <w:rStyle w:val="Hypertextovodkaz"/>
            <w:b w:val="0"/>
            <w:bCs w:val="0"/>
          </w:rPr>
          <w:t>doporučení DIA</w:t>
        </w:r>
      </w:hyperlink>
      <w:r w:rsidR="00585C8E">
        <w:t xml:space="preserve"> </w:t>
      </w:r>
      <w:r w:rsidR="00585C8E">
        <w:rPr>
          <w:b w:val="0"/>
          <w:bCs w:val="0"/>
        </w:rPr>
        <w:t>k včasnému podchycení dopadů změn na data a jejich správu</w:t>
      </w:r>
    </w:p>
    <w:p w14:paraId="4B27BD77" w14:textId="2577CEBB" w:rsidR="007F1774" w:rsidRPr="007F1774" w:rsidRDefault="00B80D5E" w:rsidP="00D524B9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 xml:space="preserve">Úřad </w:t>
      </w:r>
      <w:r w:rsidR="00A720BF">
        <w:rPr>
          <w:b w:val="0"/>
          <w:bCs w:val="0"/>
        </w:rPr>
        <w:t xml:space="preserve">má popsaný </w:t>
      </w:r>
      <w:r w:rsidR="0027357E">
        <w:rPr>
          <w:b w:val="0"/>
          <w:bCs w:val="0"/>
        </w:rPr>
        <w:t xml:space="preserve">současný a cílový stav své </w:t>
      </w:r>
      <w:hyperlink r:id="rId20" w:anchor="datov%C3%A9-pot%C5%99eby" w:history="1">
        <w:r w:rsidR="0027357E" w:rsidRPr="00985C5B">
          <w:rPr>
            <w:rStyle w:val="Hypertextovodkaz"/>
            <w:b w:val="0"/>
            <w:bCs w:val="0"/>
          </w:rPr>
          <w:t>datové architektury</w:t>
        </w:r>
      </w:hyperlink>
      <w:r w:rsidR="00A720BF">
        <w:rPr>
          <w:b w:val="0"/>
          <w:bCs w:val="0"/>
        </w:rPr>
        <w:t>,</w:t>
      </w:r>
      <w:r>
        <w:rPr>
          <w:b w:val="0"/>
          <w:bCs w:val="0"/>
        </w:rPr>
        <w:t xml:space="preserve"> </w:t>
      </w:r>
      <w:r w:rsidR="00A720BF">
        <w:rPr>
          <w:b w:val="0"/>
          <w:bCs w:val="0"/>
        </w:rPr>
        <w:t>d</w:t>
      </w:r>
      <w:r w:rsidR="6851DA88">
        <w:rPr>
          <w:b w:val="0"/>
          <w:bCs w:val="0"/>
        </w:rPr>
        <w:t xml:space="preserve">atová architektura je </w:t>
      </w:r>
      <w:r w:rsidR="00107F80">
        <w:rPr>
          <w:b w:val="0"/>
          <w:bCs w:val="0"/>
        </w:rPr>
        <w:t xml:space="preserve">vnímána a rozvíjena jako </w:t>
      </w:r>
      <w:r w:rsidR="6851DA88">
        <w:rPr>
          <w:b w:val="0"/>
          <w:bCs w:val="0"/>
        </w:rPr>
        <w:t>integrální součást celkové architektury úřadu</w:t>
      </w:r>
      <w:r w:rsidR="003C2749">
        <w:rPr>
          <w:b w:val="0"/>
          <w:bCs w:val="0"/>
        </w:rPr>
        <w:t xml:space="preserve"> a</w:t>
      </w:r>
      <w:r w:rsidR="0027357E">
        <w:rPr>
          <w:b w:val="0"/>
          <w:bCs w:val="0"/>
        </w:rPr>
        <w:t xml:space="preserve"> také</w:t>
      </w:r>
      <w:r w:rsidR="6851DA88">
        <w:rPr>
          <w:b w:val="0"/>
          <w:bCs w:val="0"/>
        </w:rPr>
        <w:t xml:space="preserve"> architektury jednotlivých řešení</w:t>
      </w:r>
      <w:r w:rsidR="00D524B9" w:rsidRPr="00D524B9">
        <w:rPr>
          <w:b w:val="0"/>
          <w:bCs w:val="0"/>
        </w:rPr>
        <w:t xml:space="preserve"> </w:t>
      </w:r>
    </w:p>
    <w:p w14:paraId="6E6FAC99" w14:textId="6C6DCB93" w:rsidR="00D524B9" w:rsidRDefault="00D524B9" w:rsidP="00D524B9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>Jsou stanoveny a dodržovány provozní procesy a zásady pro provozování datových úložišť vč. rozhodnutí o jejich umístění (on premise / komerční cloud / státní cloud) a potřebné míře dostupnosti v závislosti na životním cyklu dat</w:t>
      </w:r>
    </w:p>
    <w:p w14:paraId="4D3D5986" w14:textId="77777777" w:rsidR="00D524B9" w:rsidRPr="00B01835" w:rsidRDefault="00D524B9" w:rsidP="00D524B9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Je zajištěno zálohování dat a testována schopnost jejich obnovy ze záloh</w:t>
      </w:r>
    </w:p>
    <w:p w14:paraId="28EF3B3A" w14:textId="713F7351" w:rsidR="6851DA88" w:rsidRPr="00D524B9" w:rsidRDefault="00D524B9" w:rsidP="00D524B9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>Je zajištěna archivace dat a trvalé uchování či řízený výmaz dat na konci životního cyklu systému, ve kterém jsou spravována</w:t>
      </w:r>
    </w:p>
    <w:p w14:paraId="7CC8F50B" w14:textId="77777777" w:rsidR="00A3184C" w:rsidRPr="00E95DC1" w:rsidRDefault="00A3184C" w:rsidP="00A3184C">
      <w:pPr>
        <w:rPr>
          <w:i/>
          <w:iCs/>
          <w:highlight w:val="yellow"/>
        </w:rPr>
      </w:pPr>
      <w:r w:rsidRPr="00E95DC1">
        <w:rPr>
          <w:i/>
          <w:iCs/>
          <w:highlight w:val="yellow"/>
        </w:rPr>
        <w:t>Hlavní aktivity:</w:t>
      </w:r>
    </w:p>
    <w:p w14:paraId="446D9883" w14:textId="77777777" w:rsidR="00A3184C" w:rsidRPr="00E95DC1" w:rsidRDefault="00A3184C" w:rsidP="00A3184C">
      <w:pPr>
        <w:pStyle w:val="Odstavecseseznamem"/>
        <w:numPr>
          <w:ilvl w:val="0"/>
          <w:numId w:val="31"/>
        </w:numPr>
        <w:spacing w:before="60"/>
        <w:rPr>
          <w:highlight w:val="yellow"/>
        </w:rPr>
      </w:pPr>
    </w:p>
    <w:p w14:paraId="5E1BDBC2" w14:textId="6A52D572" w:rsidR="00D129E0" w:rsidRDefault="002501E0" w:rsidP="00D129E0">
      <w:pPr>
        <w:pStyle w:val="Nadpis2"/>
        <w:ind w:left="0"/>
      </w:pPr>
      <w:bookmarkStart w:id="62" w:name="_Toc209755716"/>
      <w:r>
        <w:t>P</w:t>
      </w:r>
      <w:r w:rsidR="00D129E0">
        <w:t>7 – Datová suverenita a nezávislost</w:t>
      </w:r>
      <w:bookmarkEnd w:id="62"/>
    </w:p>
    <w:p w14:paraId="1920108A" w14:textId="77777777" w:rsidR="00A3184C" w:rsidRPr="006E06B9" w:rsidRDefault="00A3184C" w:rsidP="00A3184C">
      <w:pPr>
        <w:rPr>
          <w:i/>
          <w:iCs/>
        </w:rPr>
      </w:pPr>
      <w:r w:rsidRPr="006E06B9">
        <w:rPr>
          <w:i/>
          <w:iCs/>
        </w:rPr>
        <w:t>Cílový stav:</w:t>
      </w:r>
    </w:p>
    <w:p w14:paraId="4C292AA7" w14:textId="5860DBC5" w:rsidR="00A245AD" w:rsidRPr="006F702C" w:rsidRDefault="00A245AD" w:rsidP="00A245AD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 xml:space="preserve">Smlouvy s dodavateli obsahují ustanovení zajišťující </w:t>
      </w:r>
      <w:r w:rsidR="005F1EBE">
        <w:rPr>
          <w:b w:val="0"/>
          <w:bCs w:val="0"/>
        </w:rPr>
        <w:t>plný přístup k datům ve správě úřadu</w:t>
      </w:r>
      <w:r w:rsidR="006224F6">
        <w:rPr>
          <w:b w:val="0"/>
          <w:bCs w:val="0"/>
        </w:rPr>
        <w:t xml:space="preserve"> a </w:t>
      </w:r>
      <w:r w:rsidR="00245ECB">
        <w:rPr>
          <w:b w:val="0"/>
          <w:bCs w:val="0"/>
        </w:rPr>
        <w:t xml:space="preserve">minimalizující riziko </w:t>
      </w:r>
      <w:r>
        <w:rPr>
          <w:b w:val="0"/>
          <w:bCs w:val="0"/>
        </w:rPr>
        <w:t xml:space="preserve">vzniku vendor </w:t>
      </w:r>
      <w:proofErr w:type="spellStart"/>
      <w:r>
        <w:rPr>
          <w:b w:val="0"/>
          <w:bCs w:val="0"/>
        </w:rPr>
        <w:t>lock</w:t>
      </w:r>
      <w:proofErr w:type="spellEnd"/>
      <w:r>
        <w:rPr>
          <w:b w:val="0"/>
          <w:bCs w:val="0"/>
        </w:rPr>
        <w:t>-in (</w:t>
      </w:r>
      <w:r w:rsidR="00D129CC">
        <w:rPr>
          <w:b w:val="0"/>
          <w:bCs w:val="0"/>
        </w:rPr>
        <w:t>vč</w:t>
      </w:r>
      <w:r>
        <w:rPr>
          <w:b w:val="0"/>
          <w:bCs w:val="0"/>
        </w:rPr>
        <w:t xml:space="preserve">. </w:t>
      </w:r>
      <w:r w:rsidR="001E544D">
        <w:rPr>
          <w:b w:val="0"/>
          <w:bCs w:val="0"/>
        </w:rPr>
        <w:t>SLA</w:t>
      </w:r>
      <w:r w:rsidR="00FE2692" w:rsidRPr="006F702C">
        <w:rPr>
          <w:b w:val="0"/>
          <w:bCs w:val="0"/>
        </w:rPr>
        <w:t xml:space="preserve"> pro předání/export dat </w:t>
      </w:r>
      <w:r w:rsidR="001E544D">
        <w:rPr>
          <w:b w:val="0"/>
          <w:bCs w:val="0"/>
        </w:rPr>
        <w:t xml:space="preserve">a </w:t>
      </w:r>
      <w:r w:rsidRPr="006F702C">
        <w:rPr>
          <w:b w:val="0"/>
          <w:bCs w:val="0"/>
        </w:rPr>
        <w:t xml:space="preserve">„exit </w:t>
      </w:r>
      <w:r>
        <w:rPr>
          <w:b w:val="0"/>
          <w:bCs w:val="0"/>
        </w:rPr>
        <w:t>plán</w:t>
      </w:r>
      <w:r w:rsidR="00D129CC">
        <w:rPr>
          <w:b w:val="0"/>
          <w:bCs w:val="0"/>
        </w:rPr>
        <w:t>u</w:t>
      </w:r>
      <w:r w:rsidRPr="006F702C">
        <w:rPr>
          <w:b w:val="0"/>
          <w:bCs w:val="0"/>
        </w:rPr>
        <w:t>“</w:t>
      </w:r>
      <w:r w:rsidR="00D129CC">
        <w:rPr>
          <w:b w:val="0"/>
          <w:bCs w:val="0"/>
        </w:rPr>
        <w:t xml:space="preserve"> pro ukončení </w:t>
      </w:r>
      <w:r w:rsidR="00FE2692">
        <w:rPr>
          <w:b w:val="0"/>
          <w:bCs w:val="0"/>
        </w:rPr>
        <w:t>spolupráce</w:t>
      </w:r>
      <w:r w:rsidRPr="006F702C">
        <w:rPr>
          <w:b w:val="0"/>
          <w:bCs w:val="0"/>
        </w:rPr>
        <w:t>)</w:t>
      </w:r>
    </w:p>
    <w:p w14:paraId="6C561EA3" w14:textId="16DBFAFF" w:rsidR="710D8628" w:rsidRDefault="00A245AD" w:rsidP="00A3184C">
      <w:pPr>
        <w:pStyle w:val="Odstavecseseznamem"/>
        <w:spacing w:before="60"/>
        <w:rPr>
          <w:b w:val="0"/>
          <w:bCs w:val="0"/>
          <w:szCs w:val="22"/>
        </w:rPr>
      </w:pPr>
      <w:r>
        <w:rPr>
          <w:b w:val="0"/>
          <w:bCs w:val="0"/>
        </w:rPr>
        <w:t>I</w:t>
      </w:r>
      <w:r w:rsidR="0009266D">
        <w:rPr>
          <w:b w:val="0"/>
          <w:bCs w:val="0"/>
        </w:rPr>
        <w:t>nterní</w:t>
      </w:r>
      <w:r w:rsidR="00AC29A5">
        <w:rPr>
          <w:b w:val="0"/>
          <w:bCs w:val="0"/>
        </w:rPr>
        <w:t xml:space="preserve"> pracovníci úřadu jsou schopni v případě potřeby data </w:t>
      </w:r>
      <w:r w:rsidR="00E624B8">
        <w:rPr>
          <w:b w:val="0"/>
          <w:bCs w:val="0"/>
        </w:rPr>
        <w:t xml:space="preserve">z datových úložišť </w:t>
      </w:r>
      <w:r w:rsidR="00AC29A5">
        <w:rPr>
          <w:b w:val="0"/>
          <w:bCs w:val="0"/>
        </w:rPr>
        <w:t>získat</w:t>
      </w:r>
      <w:r w:rsidR="00863A63">
        <w:rPr>
          <w:b w:val="0"/>
          <w:bCs w:val="0"/>
        </w:rPr>
        <w:t>,</w:t>
      </w:r>
      <w:r w:rsidR="00E624B8">
        <w:rPr>
          <w:b w:val="0"/>
          <w:bCs w:val="0"/>
        </w:rPr>
        <w:t xml:space="preserve"> </w:t>
      </w:r>
      <w:r w:rsidR="00AD009E">
        <w:rPr>
          <w:b w:val="0"/>
          <w:bCs w:val="0"/>
        </w:rPr>
        <w:t>zpracovat a analyzovat</w:t>
      </w:r>
      <w:r w:rsidR="00BB5435">
        <w:rPr>
          <w:b w:val="0"/>
          <w:bCs w:val="0"/>
        </w:rPr>
        <w:t xml:space="preserve"> </w:t>
      </w:r>
      <w:r w:rsidR="710D8628">
        <w:rPr>
          <w:b w:val="0"/>
          <w:bCs w:val="0"/>
        </w:rPr>
        <w:t>bez závislosti na externích dodavatelích</w:t>
      </w:r>
      <w:bookmarkStart w:id="63" w:name="_Hlk210817402"/>
      <w:r w:rsidR="00291630">
        <w:rPr>
          <w:b w:val="0"/>
          <w:bCs w:val="0"/>
        </w:rPr>
        <w:t>; mají k tomu potřebné kompetence, nástroje i porozumění datům (viz princip P3).</w:t>
      </w:r>
      <w:bookmarkEnd w:id="63"/>
    </w:p>
    <w:p w14:paraId="25A41A90" w14:textId="4894E297" w:rsidR="710D8628" w:rsidRDefault="710D8628" w:rsidP="009A4ED2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 xml:space="preserve">Je zajištěna </w:t>
      </w:r>
      <w:r w:rsidR="00895D36">
        <w:rPr>
          <w:b w:val="0"/>
          <w:bCs w:val="0"/>
        </w:rPr>
        <w:t xml:space="preserve">možnost </w:t>
      </w:r>
      <w:r>
        <w:rPr>
          <w:b w:val="0"/>
          <w:bCs w:val="0"/>
        </w:rPr>
        <w:t>nezávisl</w:t>
      </w:r>
      <w:r w:rsidR="00895D36">
        <w:rPr>
          <w:b w:val="0"/>
          <w:bCs w:val="0"/>
        </w:rPr>
        <w:t>é</w:t>
      </w:r>
      <w:r>
        <w:rPr>
          <w:b w:val="0"/>
          <w:bCs w:val="0"/>
        </w:rPr>
        <w:t xml:space="preserve"> migrace dat mezi systémy (</w:t>
      </w:r>
      <w:r w:rsidR="00AB33EF">
        <w:rPr>
          <w:b w:val="0"/>
          <w:bCs w:val="0"/>
        </w:rPr>
        <w:t xml:space="preserve">využívají se </w:t>
      </w:r>
      <w:r>
        <w:rPr>
          <w:b w:val="0"/>
          <w:bCs w:val="0"/>
        </w:rPr>
        <w:t>otevřené a standardizované formáty</w:t>
      </w:r>
      <w:r w:rsidR="00AB33EF">
        <w:rPr>
          <w:b w:val="0"/>
          <w:bCs w:val="0"/>
        </w:rPr>
        <w:t>,</w:t>
      </w:r>
      <w:r w:rsidR="00BC357C">
        <w:rPr>
          <w:b w:val="0"/>
          <w:bCs w:val="0"/>
        </w:rPr>
        <w:t xml:space="preserve"> jsou dostupné</w:t>
      </w:r>
      <w:r>
        <w:rPr>
          <w:b w:val="0"/>
          <w:bCs w:val="0"/>
        </w:rPr>
        <w:t xml:space="preserve"> exportní mechanismy)</w:t>
      </w:r>
    </w:p>
    <w:p w14:paraId="54844837" w14:textId="77777777" w:rsidR="00A3184C" w:rsidRPr="00E95DC1" w:rsidRDefault="00A3184C" w:rsidP="00A3184C">
      <w:pPr>
        <w:rPr>
          <w:i/>
          <w:iCs/>
          <w:highlight w:val="yellow"/>
        </w:rPr>
      </w:pPr>
      <w:r w:rsidRPr="00E95DC1">
        <w:rPr>
          <w:i/>
          <w:iCs/>
          <w:highlight w:val="yellow"/>
        </w:rPr>
        <w:t>Hlavní aktivity:</w:t>
      </w:r>
    </w:p>
    <w:p w14:paraId="71D359BE" w14:textId="77777777" w:rsidR="00A3184C" w:rsidRPr="00E95DC1" w:rsidRDefault="00A3184C" w:rsidP="00A3184C">
      <w:pPr>
        <w:pStyle w:val="Odstavecseseznamem"/>
        <w:numPr>
          <w:ilvl w:val="0"/>
          <w:numId w:val="31"/>
        </w:numPr>
        <w:spacing w:before="60"/>
        <w:rPr>
          <w:highlight w:val="yellow"/>
        </w:rPr>
      </w:pPr>
    </w:p>
    <w:p w14:paraId="6DCA91B7" w14:textId="169AE219" w:rsidR="00D129E0" w:rsidRDefault="006C5544" w:rsidP="00D129E0">
      <w:pPr>
        <w:pStyle w:val="Nadpis2"/>
        <w:ind w:left="0"/>
      </w:pPr>
      <w:bookmarkStart w:id="64" w:name="_Toc209755717"/>
      <w:r>
        <w:t>P</w:t>
      </w:r>
      <w:r w:rsidR="00D129E0">
        <w:t>8 – Bezpečnost dat</w:t>
      </w:r>
      <w:bookmarkEnd w:id="64"/>
    </w:p>
    <w:p w14:paraId="35AE83C2" w14:textId="77777777" w:rsidR="00A3184C" w:rsidRPr="006E06B9" w:rsidRDefault="00A3184C" w:rsidP="00A3184C">
      <w:pPr>
        <w:rPr>
          <w:i/>
          <w:iCs/>
        </w:rPr>
      </w:pPr>
      <w:r w:rsidRPr="006E06B9">
        <w:rPr>
          <w:i/>
          <w:iCs/>
        </w:rPr>
        <w:t>Cílový stav:</w:t>
      </w:r>
    </w:p>
    <w:p w14:paraId="24AF9E9C" w14:textId="063DA9AA" w:rsidR="23A37F8B" w:rsidRPr="00A06472" w:rsidRDefault="23A37F8B" w:rsidP="009A4ED2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>Jsou zavedena</w:t>
      </w:r>
      <w:r w:rsidR="004600EB">
        <w:rPr>
          <w:b w:val="0"/>
          <w:bCs w:val="0"/>
        </w:rPr>
        <w:t xml:space="preserve"> adekvátní preventivní i reaktivní</w:t>
      </w:r>
      <w:r>
        <w:rPr>
          <w:b w:val="0"/>
          <w:bCs w:val="0"/>
        </w:rPr>
        <w:t xml:space="preserve"> bezpečnostní opatření</w:t>
      </w:r>
      <w:r w:rsidR="002A390E">
        <w:rPr>
          <w:b w:val="0"/>
          <w:bCs w:val="0"/>
        </w:rPr>
        <w:t>, která</w:t>
      </w:r>
      <w:r>
        <w:rPr>
          <w:b w:val="0"/>
          <w:bCs w:val="0"/>
        </w:rPr>
        <w:t xml:space="preserve"> </w:t>
      </w:r>
      <w:r w:rsidR="00CB0129">
        <w:rPr>
          <w:b w:val="0"/>
          <w:bCs w:val="0"/>
        </w:rPr>
        <w:t xml:space="preserve">minimalizují rizika související s daty a </w:t>
      </w:r>
      <w:r>
        <w:rPr>
          <w:b w:val="0"/>
          <w:bCs w:val="0"/>
        </w:rPr>
        <w:t>chrání data před ztrátou, poškozením nebo zneužitím</w:t>
      </w:r>
    </w:p>
    <w:p w14:paraId="090E80C2" w14:textId="50E1BE1C" w:rsidR="00931613" w:rsidRDefault="00A06472" w:rsidP="00A06472">
      <w:pPr>
        <w:pStyle w:val="Odstavecseseznamem"/>
        <w:spacing w:before="60"/>
        <w:rPr>
          <w:b w:val="0"/>
          <w:bCs w:val="0"/>
          <w:szCs w:val="22"/>
        </w:rPr>
      </w:pPr>
      <w:r w:rsidRPr="0039042B">
        <w:rPr>
          <w:b w:val="0"/>
          <w:bCs w:val="0"/>
        </w:rPr>
        <w:t xml:space="preserve">Data </w:t>
      </w:r>
      <w:r>
        <w:rPr>
          <w:b w:val="0"/>
          <w:bCs w:val="0"/>
        </w:rPr>
        <w:t xml:space="preserve">a datová rozhraní </w:t>
      </w:r>
      <w:r w:rsidRPr="0039042B">
        <w:rPr>
          <w:b w:val="0"/>
          <w:bCs w:val="0"/>
        </w:rPr>
        <w:t xml:space="preserve">jsou kategorizována </w:t>
      </w:r>
      <w:r>
        <w:rPr>
          <w:b w:val="0"/>
          <w:bCs w:val="0"/>
        </w:rPr>
        <w:t xml:space="preserve">či klasifikována </w:t>
      </w:r>
      <w:r w:rsidRPr="0039042B">
        <w:rPr>
          <w:b w:val="0"/>
          <w:bCs w:val="0"/>
        </w:rPr>
        <w:t xml:space="preserve">způsobem, který umožňuje efektivně odstupňovat </w:t>
      </w:r>
      <w:r>
        <w:rPr>
          <w:b w:val="0"/>
          <w:bCs w:val="0"/>
        </w:rPr>
        <w:t>ú</w:t>
      </w:r>
      <w:r w:rsidRPr="0039042B">
        <w:rPr>
          <w:b w:val="0"/>
          <w:bCs w:val="0"/>
        </w:rPr>
        <w:t>roveň bezpečnostní</w:t>
      </w:r>
      <w:r>
        <w:rPr>
          <w:b w:val="0"/>
          <w:bCs w:val="0"/>
        </w:rPr>
        <w:t>ch</w:t>
      </w:r>
      <w:r w:rsidRPr="0039042B">
        <w:rPr>
          <w:b w:val="0"/>
          <w:bCs w:val="0"/>
        </w:rPr>
        <w:t xml:space="preserve"> opatření </w:t>
      </w:r>
    </w:p>
    <w:p w14:paraId="20DFF5E3" w14:textId="21789AB5" w:rsidR="00A06472" w:rsidRPr="00602AE3" w:rsidRDefault="00AD7B93" w:rsidP="00A06472">
      <w:pPr>
        <w:pStyle w:val="Odstavecseseznamem"/>
        <w:spacing w:before="60"/>
        <w:rPr>
          <w:b w:val="0"/>
          <w:bCs w:val="0"/>
          <w:szCs w:val="22"/>
        </w:rPr>
      </w:pPr>
      <w:r>
        <w:rPr>
          <w:b w:val="0"/>
          <w:bCs w:val="0"/>
        </w:rPr>
        <w:t>Role, o</w:t>
      </w:r>
      <w:r w:rsidR="00A06472">
        <w:rPr>
          <w:b w:val="0"/>
          <w:bCs w:val="0"/>
        </w:rPr>
        <w:t xml:space="preserve">patření </w:t>
      </w:r>
      <w:r w:rsidR="00CE19CD">
        <w:rPr>
          <w:b w:val="0"/>
          <w:bCs w:val="0"/>
        </w:rPr>
        <w:t xml:space="preserve">a </w:t>
      </w:r>
      <w:r w:rsidR="006336F7">
        <w:rPr>
          <w:b w:val="0"/>
          <w:bCs w:val="0"/>
        </w:rPr>
        <w:t>mechanismy</w:t>
      </w:r>
      <w:r w:rsidR="00CE19CD">
        <w:rPr>
          <w:b w:val="0"/>
          <w:bCs w:val="0"/>
        </w:rPr>
        <w:t xml:space="preserve"> zaváděné </w:t>
      </w:r>
      <w:r w:rsidR="00A06472">
        <w:rPr>
          <w:b w:val="0"/>
          <w:bCs w:val="0"/>
        </w:rPr>
        <w:t>v</w:t>
      </w:r>
      <w:r w:rsidR="00176C2C">
        <w:rPr>
          <w:b w:val="0"/>
          <w:bCs w:val="0"/>
        </w:rPr>
        <w:t>e</w:t>
      </w:r>
      <w:r w:rsidR="00A06472">
        <w:rPr>
          <w:b w:val="0"/>
          <w:bCs w:val="0"/>
        </w:rPr>
        <w:t xml:space="preserve"> správ</w:t>
      </w:r>
      <w:r w:rsidR="00176C2C">
        <w:rPr>
          <w:b w:val="0"/>
          <w:bCs w:val="0"/>
        </w:rPr>
        <w:t>ě</w:t>
      </w:r>
      <w:r w:rsidR="00A06472">
        <w:rPr>
          <w:b w:val="0"/>
          <w:bCs w:val="0"/>
        </w:rPr>
        <w:t xml:space="preserve"> dat </w:t>
      </w:r>
      <w:r w:rsidR="00B529EE">
        <w:rPr>
          <w:b w:val="0"/>
          <w:bCs w:val="0"/>
        </w:rPr>
        <w:t>podporují</w:t>
      </w:r>
      <w:r w:rsidR="00A06472">
        <w:rPr>
          <w:b w:val="0"/>
          <w:bCs w:val="0"/>
        </w:rPr>
        <w:t xml:space="preserve"> detekc</w:t>
      </w:r>
      <w:r w:rsidR="00B529EE">
        <w:rPr>
          <w:b w:val="0"/>
          <w:bCs w:val="0"/>
        </w:rPr>
        <w:t>i</w:t>
      </w:r>
      <w:r w:rsidR="00A06472">
        <w:rPr>
          <w:b w:val="0"/>
          <w:bCs w:val="0"/>
        </w:rPr>
        <w:t xml:space="preserve"> a prevenc</w:t>
      </w:r>
      <w:r w:rsidR="00B529EE">
        <w:rPr>
          <w:b w:val="0"/>
          <w:bCs w:val="0"/>
        </w:rPr>
        <w:t>i</w:t>
      </w:r>
      <w:r w:rsidR="00A06472">
        <w:rPr>
          <w:b w:val="0"/>
          <w:bCs w:val="0"/>
        </w:rPr>
        <w:t xml:space="preserve"> rizik</w:t>
      </w:r>
      <w:r w:rsidR="00B529EE">
        <w:rPr>
          <w:b w:val="0"/>
          <w:bCs w:val="0"/>
        </w:rPr>
        <w:t xml:space="preserve"> souvisejících s</w:t>
      </w:r>
      <w:r w:rsidR="002F6ACA">
        <w:rPr>
          <w:b w:val="0"/>
          <w:bCs w:val="0"/>
        </w:rPr>
        <w:t> </w:t>
      </w:r>
      <w:r w:rsidR="00B529EE">
        <w:rPr>
          <w:b w:val="0"/>
          <w:bCs w:val="0"/>
        </w:rPr>
        <w:t>daty</w:t>
      </w:r>
      <w:r w:rsidR="002F6ACA">
        <w:rPr>
          <w:b w:val="0"/>
          <w:bCs w:val="0"/>
        </w:rPr>
        <w:t xml:space="preserve"> a jako takové jsou </w:t>
      </w:r>
      <w:r w:rsidR="007B2F5D">
        <w:rPr>
          <w:b w:val="0"/>
          <w:bCs w:val="0"/>
        </w:rPr>
        <w:t xml:space="preserve">součástí řízení </w:t>
      </w:r>
      <w:r w:rsidR="00F31871">
        <w:rPr>
          <w:b w:val="0"/>
          <w:bCs w:val="0"/>
        </w:rPr>
        <w:t xml:space="preserve">rizik </w:t>
      </w:r>
      <w:r w:rsidR="005D1C63">
        <w:rPr>
          <w:b w:val="0"/>
          <w:bCs w:val="0"/>
        </w:rPr>
        <w:t>úřadu</w:t>
      </w:r>
    </w:p>
    <w:p w14:paraId="6DA8D0EC" w14:textId="678BA2CC" w:rsidR="00A3184C" w:rsidRPr="00E95DC1" w:rsidRDefault="00A3184C" w:rsidP="00A3184C">
      <w:pPr>
        <w:rPr>
          <w:i/>
          <w:iCs/>
          <w:highlight w:val="yellow"/>
        </w:rPr>
      </w:pPr>
      <w:r w:rsidRPr="00E95DC1">
        <w:rPr>
          <w:i/>
          <w:iCs/>
          <w:highlight w:val="yellow"/>
        </w:rPr>
        <w:t>Hlavní aktivity:</w:t>
      </w:r>
    </w:p>
    <w:p w14:paraId="0063F0DD" w14:textId="77777777" w:rsidR="00A3184C" w:rsidRPr="00E95DC1" w:rsidRDefault="00A3184C" w:rsidP="00A3184C">
      <w:pPr>
        <w:pStyle w:val="Odstavecseseznamem"/>
        <w:numPr>
          <w:ilvl w:val="0"/>
          <w:numId w:val="31"/>
        </w:numPr>
        <w:spacing w:before="60"/>
        <w:rPr>
          <w:highlight w:val="yellow"/>
        </w:rPr>
      </w:pPr>
    </w:p>
    <w:p w14:paraId="6986D9DA" w14:textId="167A6743" w:rsidR="00D129E0" w:rsidRDefault="006C5544" w:rsidP="00D129E0">
      <w:pPr>
        <w:pStyle w:val="Nadpis2"/>
        <w:ind w:left="0"/>
      </w:pPr>
      <w:bookmarkStart w:id="65" w:name="_Toc209755718"/>
      <w:r>
        <w:t>P</w:t>
      </w:r>
      <w:r w:rsidR="00D129E0">
        <w:t>9 – Otevřenost a transparentnost</w:t>
      </w:r>
      <w:bookmarkEnd w:id="65"/>
    </w:p>
    <w:p w14:paraId="54F185C8" w14:textId="77777777" w:rsidR="00A3184C" w:rsidRPr="006E06B9" w:rsidRDefault="00A3184C" w:rsidP="00A3184C">
      <w:pPr>
        <w:rPr>
          <w:i/>
          <w:iCs/>
        </w:rPr>
      </w:pPr>
      <w:r w:rsidRPr="006E06B9">
        <w:rPr>
          <w:i/>
          <w:iCs/>
        </w:rPr>
        <w:t>Cílový stav:</w:t>
      </w:r>
    </w:p>
    <w:p w14:paraId="136ACBFE" w14:textId="3125DE22" w:rsidR="27CA70ED" w:rsidRDefault="00B32901" w:rsidP="00A3184C">
      <w:pPr>
        <w:pStyle w:val="Odstavecseseznamem"/>
        <w:spacing w:before="60"/>
        <w:rPr>
          <w:b w:val="0"/>
          <w:bCs w:val="0"/>
          <w:szCs w:val="22"/>
        </w:rPr>
      </w:pPr>
      <w:r>
        <w:rPr>
          <w:b w:val="0"/>
          <w:bCs w:val="0"/>
        </w:rPr>
        <w:t xml:space="preserve">Úřad </w:t>
      </w:r>
      <w:r w:rsidR="00E17296">
        <w:rPr>
          <w:b w:val="0"/>
          <w:bCs w:val="0"/>
        </w:rPr>
        <w:t xml:space="preserve">aktivně zveřejňuje </w:t>
      </w:r>
      <w:r w:rsidR="007876E6">
        <w:rPr>
          <w:b w:val="0"/>
          <w:bCs w:val="0"/>
        </w:rPr>
        <w:t xml:space="preserve">všechna </w:t>
      </w:r>
      <w:r w:rsidR="007119E2">
        <w:rPr>
          <w:b w:val="0"/>
          <w:bCs w:val="0"/>
        </w:rPr>
        <w:t xml:space="preserve">vlastní </w:t>
      </w:r>
      <w:r w:rsidR="00C867A3">
        <w:rPr>
          <w:b w:val="0"/>
          <w:bCs w:val="0"/>
        </w:rPr>
        <w:t xml:space="preserve">veřejná </w:t>
      </w:r>
      <w:r w:rsidR="007876E6">
        <w:rPr>
          <w:b w:val="0"/>
          <w:bCs w:val="0"/>
        </w:rPr>
        <w:t>data</w:t>
      </w:r>
      <w:r w:rsidR="00C867A3">
        <w:rPr>
          <w:b w:val="0"/>
          <w:bCs w:val="0"/>
        </w:rPr>
        <w:t xml:space="preserve"> ve formě</w:t>
      </w:r>
      <w:r w:rsidR="007876E6">
        <w:rPr>
          <w:b w:val="0"/>
          <w:bCs w:val="0"/>
        </w:rPr>
        <w:t xml:space="preserve"> </w:t>
      </w:r>
      <w:hyperlink r:id="rId21" w:history="1">
        <w:r w:rsidR="007876E6" w:rsidRPr="00C66A41">
          <w:rPr>
            <w:rStyle w:val="Hypertextovodkaz"/>
            <w:b w:val="0"/>
            <w:bCs w:val="0"/>
            <w:i/>
            <w:iCs/>
          </w:rPr>
          <w:t>otevřen</w:t>
        </w:r>
        <w:r w:rsidR="00C867A3" w:rsidRPr="00C66A41">
          <w:rPr>
            <w:rStyle w:val="Hypertextovodkaz"/>
            <w:b w:val="0"/>
            <w:bCs w:val="0"/>
            <w:i/>
            <w:iCs/>
          </w:rPr>
          <w:t>ých</w:t>
        </w:r>
        <w:r w:rsidR="007876E6" w:rsidRPr="00C66A41">
          <w:rPr>
            <w:rStyle w:val="Hypertextovodkaz"/>
            <w:b w:val="0"/>
            <w:bCs w:val="0"/>
            <w:i/>
            <w:iCs/>
          </w:rPr>
          <w:t xml:space="preserve"> dat</w:t>
        </w:r>
      </w:hyperlink>
      <w:r w:rsidR="00DB35BE">
        <w:rPr>
          <w:b w:val="0"/>
          <w:bCs w:val="0"/>
        </w:rPr>
        <w:t>,</w:t>
      </w:r>
      <w:r w:rsidR="007876E6">
        <w:rPr>
          <w:b w:val="0"/>
          <w:bCs w:val="0"/>
        </w:rPr>
        <w:t xml:space="preserve"> </w:t>
      </w:r>
      <w:r w:rsidR="00E90CEC">
        <w:rPr>
          <w:b w:val="0"/>
          <w:bCs w:val="0"/>
        </w:rPr>
        <w:t xml:space="preserve">plní povinnosti </w:t>
      </w:r>
      <w:r w:rsidR="00B677F2">
        <w:rPr>
          <w:b w:val="0"/>
          <w:bCs w:val="0"/>
        </w:rPr>
        <w:t xml:space="preserve">a dodržuje standardy veřejné správy </w:t>
      </w:r>
      <w:r w:rsidR="00E90CEC">
        <w:rPr>
          <w:b w:val="0"/>
          <w:bCs w:val="0"/>
        </w:rPr>
        <w:t xml:space="preserve">v oblasti </w:t>
      </w:r>
      <w:r w:rsidR="00B677F2">
        <w:rPr>
          <w:b w:val="0"/>
          <w:bCs w:val="0"/>
        </w:rPr>
        <w:t xml:space="preserve">publikace </w:t>
      </w:r>
      <w:r w:rsidR="00E90CEC">
        <w:rPr>
          <w:b w:val="0"/>
          <w:bCs w:val="0"/>
        </w:rPr>
        <w:t xml:space="preserve">otevřených dat </w:t>
      </w:r>
    </w:p>
    <w:p w14:paraId="5A5A4927" w14:textId="74CF04E3" w:rsidR="27CA70ED" w:rsidRDefault="0052309A" w:rsidP="009A4ED2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lastRenderedPageBreak/>
        <w:t xml:space="preserve">Jsou </w:t>
      </w:r>
      <w:r w:rsidR="00DE2F80">
        <w:rPr>
          <w:b w:val="0"/>
          <w:bCs w:val="0"/>
        </w:rPr>
        <w:t xml:space="preserve">připraveny interní </w:t>
      </w:r>
      <w:r w:rsidR="00485BBE">
        <w:rPr>
          <w:b w:val="0"/>
          <w:bCs w:val="0"/>
        </w:rPr>
        <w:t>proces</w:t>
      </w:r>
      <w:r>
        <w:rPr>
          <w:b w:val="0"/>
          <w:bCs w:val="0"/>
        </w:rPr>
        <w:t>y</w:t>
      </w:r>
      <w:r w:rsidR="00485BBE">
        <w:rPr>
          <w:b w:val="0"/>
          <w:bCs w:val="0"/>
        </w:rPr>
        <w:t xml:space="preserve"> a</w:t>
      </w:r>
      <w:r w:rsidR="004718C7">
        <w:rPr>
          <w:b w:val="0"/>
          <w:bCs w:val="0"/>
        </w:rPr>
        <w:t xml:space="preserve"> </w:t>
      </w:r>
      <w:r w:rsidR="00DE2F80">
        <w:rPr>
          <w:b w:val="0"/>
          <w:bCs w:val="0"/>
        </w:rPr>
        <w:t>mechanismy</w:t>
      </w:r>
      <w:r w:rsidR="001602C5">
        <w:rPr>
          <w:b w:val="0"/>
          <w:bCs w:val="0"/>
        </w:rPr>
        <w:t xml:space="preserve"> </w:t>
      </w:r>
      <w:r w:rsidR="004718C7">
        <w:rPr>
          <w:b w:val="0"/>
          <w:bCs w:val="0"/>
        </w:rPr>
        <w:t>pro</w:t>
      </w:r>
      <w:r w:rsidR="002B4F04">
        <w:rPr>
          <w:b w:val="0"/>
          <w:bCs w:val="0"/>
        </w:rPr>
        <w:t xml:space="preserve"> </w:t>
      </w:r>
      <w:r w:rsidR="27CA70ED">
        <w:rPr>
          <w:b w:val="0"/>
          <w:bCs w:val="0"/>
        </w:rPr>
        <w:t xml:space="preserve">umožnění </w:t>
      </w:r>
      <w:hyperlink r:id="rId22" w:history="1">
        <w:r w:rsidR="27CA70ED" w:rsidRPr="00C66A41">
          <w:rPr>
            <w:rStyle w:val="Hypertextovodkaz"/>
            <w:b w:val="0"/>
            <w:bCs w:val="0"/>
            <w:i/>
            <w:iCs/>
          </w:rPr>
          <w:t>řízeného přístupu</w:t>
        </w:r>
      </w:hyperlink>
      <w:r w:rsidR="27CA70ED">
        <w:rPr>
          <w:b w:val="0"/>
          <w:bCs w:val="0"/>
        </w:rPr>
        <w:t xml:space="preserve"> odborné veřejnosti k neveřejným datům</w:t>
      </w:r>
      <w:r w:rsidR="00DE2F80">
        <w:rPr>
          <w:b w:val="0"/>
          <w:bCs w:val="0"/>
        </w:rPr>
        <w:t xml:space="preserve"> úřadu</w:t>
      </w:r>
      <w:r w:rsidR="27CA70ED">
        <w:rPr>
          <w:b w:val="0"/>
          <w:bCs w:val="0"/>
        </w:rPr>
        <w:t xml:space="preserve"> pro vědecké a vzdělávací účely</w:t>
      </w:r>
    </w:p>
    <w:p w14:paraId="14A141F5" w14:textId="1F46B2F5" w:rsidR="27CA70ED" w:rsidRPr="00786604" w:rsidRDefault="00DD5CD8" w:rsidP="009A4ED2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>Z</w:t>
      </w:r>
      <w:r w:rsidR="00CF778C">
        <w:rPr>
          <w:b w:val="0"/>
          <w:bCs w:val="0"/>
        </w:rPr>
        <w:t xml:space="preserve">měny dat </w:t>
      </w:r>
      <w:r w:rsidR="003F0F03">
        <w:rPr>
          <w:b w:val="0"/>
          <w:bCs w:val="0"/>
        </w:rPr>
        <w:t xml:space="preserve">probíhají kontrolovaně podle jasných pravidel, </w:t>
      </w:r>
      <w:r w:rsidR="00CF778C">
        <w:rPr>
          <w:b w:val="0"/>
          <w:bCs w:val="0"/>
        </w:rPr>
        <w:t>jsou historizované</w:t>
      </w:r>
      <w:r w:rsidR="005D0A0D">
        <w:rPr>
          <w:b w:val="0"/>
          <w:bCs w:val="0"/>
        </w:rPr>
        <w:t>, logované</w:t>
      </w:r>
      <w:r w:rsidR="00CF778C">
        <w:rPr>
          <w:b w:val="0"/>
          <w:bCs w:val="0"/>
        </w:rPr>
        <w:t xml:space="preserve"> </w:t>
      </w:r>
      <w:r w:rsidR="00ED7CF5">
        <w:rPr>
          <w:b w:val="0"/>
          <w:bCs w:val="0"/>
        </w:rPr>
        <w:t xml:space="preserve">a </w:t>
      </w:r>
      <w:proofErr w:type="spellStart"/>
      <w:r w:rsidR="00ED7CF5">
        <w:rPr>
          <w:b w:val="0"/>
          <w:bCs w:val="0"/>
        </w:rPr>
        <w:t>auditovatelné</w:t>
      </w:r>
      <w:proofErr w:type="spellEnd"/>
      <w:r w:rsidR="00E71427">
        <w:rPr>
          <w:b w:val="0"/>
          <w:bCs w:val="0"/>
        </w:rPr>
        <w:t xml:space="preserve"> (</w:t>
      </w:r>
      <w:r>
        <w:rPr>
          <w:b w:val="0"/>
          <w:bCs w:val="0"/>
        </w:rPr>
        <w:t xml:space="preserve">je možné zpětně dohledat </w:t>
      </w:r>
      <w:r w:rsidR="003669B3" w:rsidRPr="003669B3">
        <w:rPr>
          <w:b w:val="0"/>
          <w:bCs w:val="0"/>
        </w:rPr>
        <w:t>kdo, kdy a jakým způsobem s daty pracoval, jaké změny byly provedeny a z jakého důvodu</w:t>
      </w:r>
      <w:r w:rsidR="00E71427">
        <w:rPr>
          <w:b w:val="0"/>
          <w:bCs w:val="0"/>
        </w:rPr>
        <w:t>)</w:t>
      </w:r>
    </w:p>
    <w:p w14:paraId="67020826" w14:textId="7CA4BD35" w:rsidR="00786604" w:rsidRDefault="005908B4" w:rsidP="009A4ED2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>U a</w:t>
      </w:r>
      <w:r w:rsidR="00163A84">
        <w:rPr>
          <w:b w:val="0"/>
          <w:bCs w:val="0"/>
        </w:rPr>
        <w:t>nalytick</w:t>
      </w:r>
      <w:r>
        <w:rPr>
          <w:b w:val="0"/>
          <w:bCs w:val="0"/>
        </w:rPr>
        <w:t>ých</w:t>
      </w:r>
      <w:r w:rsidR="00C617EC">
        <w:rPr>
          <w:b w:val="0"/>
          <w:bCs w:val="0"/>
        </w:rPr>
        <w:t xml:space="preserve"> výstup</w:t>
      </w:r>
      <w:r>
        <w:rPr>
          <w:b w:val="0"/>
          <w:bCs w:val="0"/>
        </w:rPr>
        <w:t>ů</w:t>
      </w:r>
      <w:r w:rsidR="00C617EC">
        <w:rPr>
          <w:b w:val="0"/>
          <w:bCs w:val="0"/>
        </w:rPr>
        <w:t xml:space="preserve"> a podklad</w:t>
      </w:r>
      <w:r>
        <w:rPr>
          <w:b w:val="0"/>
          <w:bCs w:val="0"/>
        </w:rPr>
        <w:t>ů</w:t>
      </w:r>
      <w:r w:rsidR="00C617EC">
        <w:rPr>
          <w:b w:val="0"/>
          <w:bCs w:val="0"/>
        </w:rPr>
        <w:t xml:space="preserve"> pro </w:t>
      </w:r>
      <w:r w:rsidR="00C71864">
        <w:rPr>
          <w:b w:val="0"/>
          <w:bCs w:val="0"/>
        </w:rPr>
        <w:t xml:space="preserve">rozhodování </w:t>
      </w:r>
      <w:r>
        <w:rPr>
          <w:b w:val="0"/>
          <w:bCs w:val="0"/>
        </w:rPr>
        <w:t>j</w:t>
      </w:r>
      <w:r w:rsidR="00D84ACB">
        <w:rPr>
          <w:b w:val="0"/>
          <w:bCs w:val="0"/>
        </w:rPr>
        <w:t>sou</w:t>
      </w:r>
      <w:r>
        <w:rPr>
          <w:b w:val="0"/>
          <w:bCs w:val="0"/>
        </w:rPr>
        <w:t xml:space="preserve"> </w:t>
      </w:r>
      <w:r w:rsidR="00D84ACB">
        <w:rPr>
          <w:b w:val="0"/>
          <w:bCs w:val="0"/>
        </w:rPr>
        <w:t xml:space="preserve">dohledatelné informace o </w:t>
      </w:r>
      <w:r w:rsidR="00717AEB">
        <w:rPr>
          <w:b w:val="0"/>
          <w:bCs w:val="0"/>
        </w:rPr>
        <w:t>zdrojových datech (</w:t>
      </w:r>
      <w:r w:rsidR="00214C14">
        <w:rPr>
          <w:b w:val="0"/>
          <w:bCs w:val="0"/>
        </w:rPr>
        <w:t xml:space="preserve">jejich </w:t>
      </w:r>
      <w:r w:rsidR="003B772B">
        <w:rPr>
          <w:b w:val="0"/>
          <w:bCs w:val="0"/>
        </w:rPr>
        <w:t>rozsahu</w:t>
      </w:r>
      <w:r w:rsidR="00717AEB">
        <w:rPr>
          <w:b w:val="0"/>
          <w:bCs w:val="0"/>
        </w:rPr>
        <w:t>,</w:t>
      </w:r>
      <w:r w:rsidR="003B772B">
        <w:rPr>
          <w:b w:val="0"/>
          <w:bCs w:val="0"/>
        </w:rPr>
        <w:t xml:space="preserve"> významu</w:t>
      </w:r>
      <w:r w:rsidR="00717AEB">
        <w:rPr>
          <w:b w:val="0"/>
          <w:bCs w:val="0"/>
        </w:rPr>
        <w:t>,</w:t>
      </w:r>
      <w:r w:rsidR="00214C14" w:rsidRPr="00214C14">
        <w:rPr>
          <w:b w:val="0"/>
          <w:bCs w:val="0"/>
        </w:rPr>
        <w:t xml:space="preserve"> </w:t>
      </w:r>
      <w:r w:rsidR="00214C14">
        <w:rPr>
          <w:b w:val="0"/>
          <w:bCs w:val="0"/>
        </w:rPr>
        <w:t>kvalitě</w:t>
      </w:r>
      <w:r w:rsidR="00717AEB">
        <w:rPr>
          <w:b w:val="0"/>
          <w:bCs w:val="0"/>
        </w:rPr>
        <w:t xml:space="preserve">) a </w:t>
      </w:r>
      <w:r w:rsidR="00214C14">
        <w:rPr>
          <w:b w:val="0"/>
          <w:bCs w:val="0"/>
        </w:rPr>
        <w:t>způsobu jejich zpracování</w:t>
      </w:r>
      <w:r w:rsidR="00F57271">
        <w:rPr>
          <w:b w:val="0"/>
          <w:bCs w:val="0"/>
        </w:rPr>
        <w:t xml:space="preserve"> (</w:t>
      </w:r>
      <w:r w:rsidR="00B81F97">
        <w:rPr>
          <w:b w:val="0"/>
          <w:bCs w:val="0"/>
        </w:rPr>
        <w:t>transformac</w:t>
      </w:r>
      <w:r w:rsidR="005119E6">
        <w:rPr>
          <w:b w:val="0"/>
          <w:bCs w:val="0"/>
        </w:rPr>
        <w:t>ích</w:t>
      </w:r>
      <w:r w:rsidR="00B81F97">
        <w:rPr>
          <w:b w:val="0"/>
          <w:bCs w:val="0"/>
        </w:rPr>
        <w:t>, čištění apod.)</w:t>
      </w:r>
    </w:p>
    <w:p w14:paraId="6DC46FCA" w14:textId="77777777" w:rsidR="00A3184C" w:rsidRPr="00E95DC1" w:rsidRDefault="00A3184C" w:rsidP="00A3184C">
      <w:pPr>
        <w:rPr>
          <w:i/>
          <w:iCs/>
          <w:highlight w:val="yellow"/>
        </w:rPr>
      </w:pPr>
      <w:r w:rsidRPr="00E95DC1">
        <w:rPr>
          <w:i/>
          <w:iCs/>
          <w:highlight w:val="yellow"/>
        </w:rPr>
        <w:t>Hlavní aktivity:</w:t>
      </w:r>
    </w:p>
    <w:p w14:paraId="24017B59" w14:textId="77777777" w:rsidR="00A3184C" w:rsidRPr="00E95DC1" w:rsidRDefault="00A3184C" w:rsidP="00A3184C">
      <w:pPr>
        <w:pStyle w:val="Odstavecseseznamem"/>
        <w:numPr>
          <w:ilvl w:val="0"/>
          <w:numId w:val="31"/>
        </w:numPr>
        <w:spacing w:before="60"/>
        <w:rPr>
          <w:highlight w:val="yellow"/>
        </w:rPr>
      </w:pPr>
    </w:p>
    <w:p w14:paraId="1102880D" w14:textId="33688025" w:rsidR="00D129E0" w:rsidRDefault="006C5544" w:rsidP="00D129E0">
      <w:pPr>
        <w:pStyle w:val="Nadpis2"/>
        <w:ind w:left="0"/>
      </w:pPr>
      <w:bookmarkStart w:id="66" w:name="_Toc209755719"/>
      <w:r>
        <w:t>P</w:t>
      </w:r>
      <w:r w:rsidR="00D129E0">
        <w:t>10 – Sdílení a opakované využití dat</w:t>
      </w:r>
      <w:bookmarkEnd w:id="66"/>
    </w:p>
    <w:p w14:paraId="1E902289" w14:textId="77777777" w:rsidR="00A3184C" w:rsidRPr="006E06B9" w:rsidRDefault="00A3184C" w:rsidP="00A3184C">
      <w:pPr>
        <w:rPr>
          <w:i/>
          <w:iCs/>
        </w:rPr>
      </w:pPr>
      <w:r w:rsidRPr="006E06B9">
        <w:rPr>
          <w:i/>
          <w:iCs/>
        </w:rPr>
        <w:t>Cílový stav:</w:t>
      </w:r>
    </w:p>
    <w:p w14:paraId="63F611BC" w14:textId="62715A7B" w:rsidR="2E3C543C" w:rsidRDefault="0006841C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>A</w:t>
      </w:r>
      <w:r w:rsidR="7097E3F6">
        <w:rPr>
          <w:b w:val="0"/>
          <w:bCs w:val="0"/>
        </w:rPr>
        <w:t>gendov</w:t>
      </w:r>
      <w:r>
        <w:rPr>
          <w:b w:val="0"/>
          <w:bCs w:val="0"/>
        </w:rPr>
        <w:t>á</w:t>
      </w:r>
      <w:r w:rsidR="7097E3F6">
        <w:rPr>
          <w:b w:val="0"/>
          <w:bCs w:val="0"/>
        </w:rPr>
        <w:t xml:space="preserve"> dat</w:t>
      </w:r>
      <w:r>
        <w:rPr>
          <w:b w:val="0"/>
          <w:bCs w:val="0"/>
        </w:rPr>
        <w:t>a</w:t>
      </w:r>
      <w:r w:rsidR="7097E3F6">
        <w:rPr>
          <w:b w:val="0"/>
          <w:bCs w:val="0"/>
        </w:rPr>
        <w:t xml:space="preserve"> úřadu </w:t>
      </w:r>
      <w:r w:rsidR="3A79EB46">
        <w:rPr>
          <w:b w:val="0"/>
          <w:bCs w:val="0"/>
        </w:rPr>
        <w:t xml:space="preserve">jsou </w:t>
      </w:r>
      <w:r w:rsidR="00A44177">
        <w:rPr>
          <w:b w:val="0"/>
          <w:bCs w:val="0"/>
        </w:rPr>
        <w:t>v potřebném</w:t>
      </w:r>
      <w:r w:rsidR="3A79EB46">
        <w:rPr>
          <w:b w:val="0"/>
          <w:bCs w:val="0"/>
        </w:rPr>
        <w:t xml:space="preserve"> rozsahu poskytována </w:t>
      </w:r>
      <w:r w:rsidR="7097E3F6">
        <w:rPr>
          <w:b w:val="0"/>
          <w:bCs w:val="0"/>
        </w:rPr>
        <w:t>ostatním oprávněným subjektům prostřednictvím standardizovaných</w:t>
      </w:r>
      <w:r w:rsidR="0CC8B92D">
        <w:rPr>
          <w:b w:val="0"/>
          <w:bCs w:val="0"/>
        </w:rPr>
        <w:t xml:space="preserve"> mechanismů </w:t>
      </w:r>
      <w:r w:rsidR="0CC8B92D" w:rsidRPr="43853FC6">
        <w:rPr>
          <w:b w:val="0"/>
          <w:bCs w:val="0"/>
          <w:i/>
          <w:iCs/>
        </w:rPr>
        <w:t>propojeného a veřejného datového fondu</w:t>
      </w:r>
      <w:r w:rsidR="0CC8B92D" w:rsidRPr="43853FC6">
        <w:rPr>
          <w:i/>
          <w:iCs/>
        </w:rPr>
        <w:t xml:space="preserve"> </w:t>
      </w:r>
      <w:r w:rsidR="0CC8B92D" w:rsidRPr="00B644BA">
        <w:rPr>
          <w:b w:val="0"/>
          <w:bCs w:val="0"/>
        </w:rPr>
        <w:t>veřejné správy</w:t>
      </w:r>
    </w:p>
    <w:p w14:paraId="40B76389" w14:textId="4F58B507" w:rsidR="2E3C543C" w:rsidRPr="00681C23" w:rsidRDefault="00C5024F" w:rsidP="009A4ED2">
      <w:pPr>
        <w:pStyle w:val="Odstavecseseznamem"/>
        <w:rPr>
          <w:b w:val="0"/>
          <w:bCs w:val="0"/>
          <w:szCs w:val="22"/>
        </w:rPr>
      </w:pPr>
      <w:r>
        <w:rPr>
          <w:b w:val="0"/>
          <w:bCs w:val="0"/>
        </w:rPr>
        <w:t>S využitím stejných mechanismů j</w:t>
      </w:r>
      <w:r w:rsidR="2E3C543C">
        <w:rPr>
          <w:b w:val="0"/>
          <w:bCs w:val="0"/>
        </w:rPr>
        <w:t xml:space="preserve">sou aktivně získávána potřebná data </w:t>
      </w:r>
      <w:r w:rsidR="00B27F43">
        <w:rPr>
          <w:b w:val="0"/>
          <w:bCs w:val="0"/>
        </w:rPr>
        <w:t xml:space="preserve">již dostupná </w:t>
      </w:r>
      <w:r w:rsidR="00C573AE">
        <w:rPr>
          <w:b w:val="0"/>
          <w:bCs w:val="0"/>
        </w:rPr>
        <w:t xml:space="preserve">v rámci </w:t>
      </w:r>
      <w:r w:rsidR="2E3C543C">
        <w:rPr>
          <w:b w:val="0"/>
          <w:bCs w:val="0"/>
        </w:rPr>
        <w:t>veřejné správy</w:t>
      </w:r>
      <w:r w:rsidR="006A12A1">
        <w:rPr>
          <w:b w:val="0"/>
          <w:bCs w:val="0"/>
        </w:rPr>
        <w:t xml:space="preserve"> (na</w:t>
      </w:r>
      <w:r w:rsidR="2E3C543C">
        <w:rPr>
          <w:b w:val="0"/>
          <w:bCs w:val="0"/>
        </w:rPr>
        <w:t>místo jejich opětovného vyžadování od občanů a firem</w:t>
      </w:r>
      <w:r w:rsidR="006A12A1">
        <w:rPr>
          <w:b w:val="0"/>
          <w:bCs w:val="0"/>
        </w:rPr>
        <w:t>)</w:t>
      </w:r>
    </w:p>
    <w:p w14:paraId="1FC5A31E" w14:textId="5A2B1076" w:rsidR="00681C23" w:rsidRDefault="593618C0" w:rsidP="43853FC6">
      <w:pPr>
        <w:pStyle w:val="Odstavecseseznamem"/>
        <w:rPr>
          <w:b w:val="0"/>
          <w:bCs w:val="0"/>
        </w:rPr>
      </w:pPr>
      <w:r>
        <w:rPr>
          <w:b w:val="0"/>
          <w:bCs w:val="0"/>
        </w:rPr>
        <w:t xml:space="preserve">Jako předpoklad pro řízené sdílení dat napříč veřejnou správou jsou </w:t>
      </w:r>
      <w:r w:rsidR="68A34553">
        <w:rPr>
          <w:b w:val="0"/>
          <w:bCs w:val="0"/>
        </w:rPr>
        <w:t xml:space="preserve">(s využitím </w:t>
      </w:r>
      <w:r w:rsidR="68A34553" w:rsidRPr="43853FC6">
        <w:rPr>
          <w:b w:val="0"/>
          <w:bCs w:val="0"/>
          <w:i/>
          <w:iCs/>
        </w:rPr>
        <w:t>konceptuálního popisu dat</w:t>
      </w:r>
      <w:r w:rsidR="68A34553">
        <w:rPr>
          <w:b w:val="0"/>
          <w:bCs w:val="0"/>
        </w:rPr>
        <w:t>)</w:t>
      </w:r>
      <w:r w:rsidR="003C52D9">
        <w:rPr>
          <w:b w:val="0"/>
          <w:bCs w:val="0"/>
        </w:rPr>
        <w:t xml:space="preserve"> </w:t>
      </w:r>
      <w:hyperlink r:id="rId23" w:anchor="evidence-%C3%BAdaj%C5%AF-v-registru-pr%C3%A1v-a-povinnost%C3%AD-a-jejich-sd%C3%ADlen%C3%AD" w:history="1">
        <w:r w:rsidR="003C52D9" w:rsidRPr="00035510">
          <w:rPr>
            <w:rStyle w:val="Hypertextovodkaz"/>
            <w:b w:val="0"/>
            <w:bCs w:val="0"/>
          </w:rPr>
          <w:t>zaevidovány v </w:t>
        </w:r>
        <w:r w:rsidR="003C52D9" w:rsidRPr="00035510">
          <w:rPr>
            <w:rStyle w:val="Hypertextovodkaz"/>
            <w:b w:val="0"/>
            <w:bCs w:val="0"/>
            <w:i/>
            <w:iCs/>
          </w:rPr>
          <w:t>Registru práv a povinností</w:t>
        </w:r>
      </w:hyperlink>
      <w:r w:rsidR="68A34553">
        <w:rPr>
          <w:b w:val="0"/>
          <w:bCs w:val="0"/>
        </w:rPr>
        <w:t xml:space="preserve"> </w:t>
      </w:r>
      <w:r>
        <w:rPr>
          <w:b w:val="0"/>
          <w:bCs w:val="0"/>
        </w:rPr>
        <w:t>údaje vedené v agendách ohlašovaných úřadem</w:t>
      </w:r>
      <w:r w:rsidR="4C78B419">
        <w:rPr>
          <w:b w:val="0"/>
          <w:bCs w:val="0"/>
        </w:rPr>
        <w:t xml:space="preserve"> a </w:t>
      </w:r>
      <w:r w:rsidR="004D4A4B">
        <w:rPr>
          <w:b w:val="0"/>
          <w:bCs w:val="0"/>
        </w:rPr>
        <w:t xml:space="preserve">definována </w:t>
      </w:r>
      <w:r w:rsidR="4C78B419">
        <w:rPr>
          <w:b w:val="0"/>
          <w:bCs w:val="0"/>
        </w:rPr>
        <w:t xml:space="preserve">oprávnění k jejich </w:t>
      </w:r>
      <w:r w:rsidR="4C3F4CAA">
        <w:rPr>
          <w:b w:val="0"/>
          <w:bCs w:val="0"/>
        </w:rPr>
        <w:t>čerpání</w:t>
      </w:r>
      <w:r w:rsidR="4C78B419">
        <w:rPr>
          <w:b w:val="0"/>
          <w:bCs w:val="0"/>
        </w:rPr>
        <w:t xml:space="preserve"> </w:t>
      </w:r>
    </w:p>
    <w:p w14:paraId="73CFE4C8" w14:textId="77777777" w:rsidR="00A3184C" w:rsidRPr="00E95DC1" w:rsidRDefault="00A3184C" w:rsidP="00A3184C">
      <w:pPr>
        <w:rPr>
          <w:i/>
          <w:iCs/>
          <w:highlight w:val="yellow"/>
        </w:rPr>
      </w:pPr>
      <w:bookmarkStart w:id="67" w:name="_Toc204525987"/>
      <w:r w:rsidRPr="00E95DC1">
        <w:rPr>
          <w:i/>
          <w:iCs/>
          <w:highlight w:val="yellow"/>
        </w:rPr>
        <w:t>Hlavní aktivity:</w:t>
      </w:r>
    </w:p>
    <w:p w14:paraId="0988BDE0" w14:textId="77777777" w:rsidR="00A3184C" w:rsidRPr="00E95DC1" w:rsidRDefault="00A3184C" w:rsidP="00A3184C">
      <w:pPr>
        <w:pStyle w:val="Odstavecseseznamem"/>
        <w:numPr>
          <w:ilvl w:val="0"/>
          <w:numId w:val="31"/>
        </w:numPr>
        <w:spacing w:before="60"/>
        <w:rPr>
          <w:highlight w:val="yellow"/>
        </w:rPr>
      </w:pPr>
    </w:p>
    <w:p w14:paraId="3CCDE39F" w14:textId="77777777" w:rsidR="00D129E0" w:rsidRPr="00337527" w:rsidRDefault="00D129E0" w:rsidP="00D129E0">
      <w:pPr>
        <w:pStyle w:val="Nadpis1"/>
      </w:pPr>
      <w:bookmarkStart w:id="68" w:name="_Toc209755720"/>
      <w:r w:rsidRPr="00D129E0">
        <w:t>Účinnost</w:t>
      </w:r>
      <w:r w:rsidRPr="00337527">
        <w:t xml:space="preserve"> a aktualizace</w:t>
      </w:r>
      <w:bookmarkEnd w:id="67"/>
      <w:bookmarkEnd w:id="68"/>
    </w:p>
    <w:p w14:paraId="41A20E33" w14:textId="1093B5C2" w:rsidR="00D129E0" w:rsidRPr="00337527" w:rsidRDefault="00D129E0" w:rsidP="00D129E0">
      <w:r w:rsidRPr="005C32C0">
        <w:t xml:space="preserve">Tato politika vstupuje v účinnost dnem jejího schválení </w:t>
      </w:r>
      <w:r w:rsidRPr="000B27B1">
        <w:rPr>
          <w:highlight w:val="yellow"/>
        </w:rPr>
        <w:t>statutárním zástupcem organizace</w:t>
      </w:r>
      <w:r w:rsidRPr="005C32C0">
        <w:t>. Minimálně jednou za dva roky je</w:t>
      </w:r>
      <w:r w:rsidR="00964E93">
        <w:t xml:space="preserve"> vyhodnoc</w:t>
      </w:r>
      <w:r w:rsidR="00452223">
        <w:t>ován</w:t>
      </w:r>
      <w:r w:rsidR="00964E93">
        <w:t xml:space="preserve"> průběh </w:t>
      </w:r>
      <w:r w:rsidR="00DB723E">
        <w:t>aktivit uvedených v předchozí kapitole</w:t>
      </w:r>
      <w:r w:rsidR="00964E93">
        <w:t xml:space="preserve"> a</w:t>
      </w:r>
      <w:r w:rsidR="00DB723E">
        <w:t xml:space="preserve"> </w:t>
      </w:r>
      <w:r w:rsidRPr="005C32C0">
        <w:t>provedena její revize</w:t>
      </w:r>
      <w:r w:rsidR="009F4B9E">
        <w:t xml:space="preserve"> tak, aby odpovídala aktuálnímu stavu a potřebám </w:t>
      </w:r>
      <w:r w:rsidR="009F4B9E" w:rsidRPr="009F4B9E">
        <w:rPr>
          <w:highlight w:val="yellow"/>
        </w:rPr>
        <w:t>úřadu</w:t>
      </w:r>
      <w:r w:rsidR="009F4B9E">
        <w:t>.</w:t>
      </w:r>
    </w:p>
    <w:p w14:paraId="4AD7330A" w14:textId="77777777" w:rsidR="00D129E0" w:rsidRPr="00D129E0" w:rsidRDefault="00D129E0" w:rsidP="00D129E0"/>
    <w:sectPr w:rsidR="00D129E0" w:rsidRPr="00D129E0">
      <w:headerReference w:type="default" r:id="rId24"/>
      <w:footerReference w:type="even" r:id="rId25"/>
      <w:footerReference w:type="default" r:id="rId26"/>
      <w:foot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9DD1" w14:textId="77777777" w:rsidR="00FD6981" w:rsidRDefault="00FD6981" w:rsidP="00DF0F85">
      <w:pPr>
        <w:spacing w:after="0"/>
      </w:pPr>
      <w:r>
        <w:separator/>
      </w:r>
    </w:p>
  </w:endnote>
  <w:endnote w:type="continuationSeparator" w:id="0">
    <w:p w14:paraId="0CFED8B4" w14:textId="77777777" w:rsidR="00FD6981" w:rsidRDefault="00FD6981" w:rsidP="00DF0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A9E8" w14:textId="27CAF5BF" w:rsidR="00245ECB" w:rsidRDefault="00245ECB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42792E" wp14:editId="628D90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134459817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88BE4" w14:textId="3D3BB263" w:rsidR="00245ECB" w:rsidRPr="00245ECB" w:rsidRDefault="00245ECB" w:rsidP="00245E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45EC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279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textbox style="mso-fit-shape-to-text:t" inset="0,0,0,15pt">
                <w:txbxContent>
                  <w:p w14:paraId="7E988BE4" w14:textId="3D3BB263" w:rsidR="00245ECB" w:rsidRPr="00245ECB" w:rsidRDefault="00245ECB" w:rsidP="00245E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45EC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368607"/>
      <w:docPartObj>
        <w:docPartGallery w:val="Page Numbers (Bottom of Page)"/>
        <w:docPartUnique/>
      </w:docPartObj>
    </w:sdtPr>
    <w:sdtContent>
      <w:p w14:paraId="7352EF73" w14:textId="0E4E09D2" w:rsidR="008E1A55" w:rsidRDefault="008E1A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8F220D" w14:textId="77777777" w:rsidR="008E1A55" w:rsidRDefault="008E1A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1084" w14:textId="6FA17EE6" w:rsidR="00245ECB" w:rsidRDefault="00245ECB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8E20FD" wp14:editId="54A00F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525539615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81C6C" w14:textId="1B970A97" w:rsidR="00245ECB" w:rsidRPr="00245ECB" w:rsidRDefault="00245ECB" w:rsidP="00245E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45EC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E20F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 informace" style="position:absolute;left:0;text-align:left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textbox style="mso-fit-shape-to-text:t" inset="0,0,0,15pt">
                <w:txbxContent>
                  <w:p w14:paraId="18E81C6C" w14:textId="1B970A97" w:rsidR="00245ECB" w:rsidRPr="00245ECB" w:rsidRDefault="00245ECB" w:rsidP="00245E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45EC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0A27" w14:textId="77777777" w:rsidR="00FD6981" w:rsidRDefault="00FD6981" w:rsidP="00DF0F85">
      <w:pPr>
        <w:spacing w:after="0"/>
      </w:pPr>
      <w:r>
        <w:separator/>
      </w:r>
    </w:p>
  </w:footnote>
  <w:footnote w:type="continuationSeparator" w:id="0">
    <w:p w14:paraId="4369C390" w14:textId="77777777" w:rsidR="00FD6981" w:rsidRDefault="00FD6981" w:rsidP="00DF0F85">
      <w:pPr>
        <w:spacing w:after="0"/>
      </w:pPr>
      <w:r>
        <w:continuationSeparator/>
      </w:r>
    </w:p>
  </w:footnote>
  <w:footnote w:id="1">
    <w:p w14:paraId="1CF62E9C" w14:textId="6A3887C4" w:rsidR="00DF0F85" w:rsidRDefault="00DF0F8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A3FBE">
        <w:t xml:space="preserve">Pojem „datové rozhraní“ </w:t>
      </w:r>
      <w:r w:rsidR="00672C55">
        <w:t>je používán</w:t>
      </w:r>
      <w:r w:rsidR="00DA3FBE">
        <w:t xml:space="preserve"> ve významu zavedeném v návrhu </w:t>
      </w:r>
      <w:hyperlink r:id="rId1" w:history="1">
        <w:r w:rsidR="00DA3FBE">
          <w:rPr>
            <w:rStyle w:val="Hypertextovodkaz"/>
            <w:rFonts w:eastAsiaTheme="majorEastAsia"/>
          </w:rPr>
          <w:t>z</w:t>
        </w:r>
        <w:r w:rsidR="00DA3FBE" w:rsidRPr="000D501D">
          <w:rPr>
            <w:rStyle w:val="Hypertextovodkaz"/>
            <w:rFonts w:eastAsiaTheme="majorEastAsia"/>
          </w:rPr>
          <w:t>ákona o správě dat</w:t>
        </w:r>
      </w:hyperlink>
      <w:r w:rsidR="00DA3FBE">
        <w:t xml:space="preserve"> pro označení </w:t>
      </w:r>
      <w:r w:rsidR="00DA3FBE" w:rsidRPr="00090B8A">
        <w:t>jak</w:t>
      </w:r>
      <w:r w:rsidR="00DA3FBE">
        <w:t>ého</w:t>
      </w:r>
      <w:r w:rsidR="00DA3FBE" w:rsidRPr="00090B8A">
        <w:t>koliv technick</w:t>
      </w:r>
      <w:r w:rsidR="00DA3FBE">
        <w:t>ého</w:t>
      </w:r>
      <w:r w:rsidR="00DA3FBE" w:rsidRPr="00090B8A">
        <w:t xml:space="preserve"> prostředk</w:t>
      </w:r>
      <w:r w:rsidR="00DA3FBE">
        <w:t>u</w:t>
      </w:r>
      <w:r w:rsidR="00DA3FBE" w:rsidRPr="00090B8A">
        <w:t>, který umož</w:t>
      </w:r>
      <w:r w:rsidR="00DA3FBE">
        <w:t>ňuje</w:t>
      </w:r>
      <w:r w:rsidR="00DA3FBE" w:rsidRPr="00090B8A">
        <w:t xml:space="preserve"> přistupovat k datům v</w:t>
      </w:r>
      <w:r w:rsidR="00DA3FBE">
        <w:t> informačním systému</w:t>
      </w:r>
      <w:r w:rsidR="00DA3FBE" w:rsidRPr="00090B8A">
        <w:t>, ať už jde o datové rozhraní veřejné či neveřejné. Datovým rozhraním může být například aplikační rozhraní umožňující čtení části dat z</w:t>
      </w:r>
      <w:r w:rsidR="00DA3FBE">
        <w:t> </w:t>
      </w:r>
      <w:r w:rsidR="00DA3FBE" w:rsidRPr="00090B8A">
        <w:t xml:space="preserve">IS nebo datový soubor obsahující </w:t>
      </w:r>
      <w:r w:rsidR="00DA3FBE">
        <w:t xml:space="preserve">kopii části </w:t>
      </w:r>
      <w:r w:rsidR="00DA3FBE" w:rsidRPr="00090B8A">
        <w:t>dat z</w:t>
      </w:r>
      <w:r w:rsidR="00DA3FBE">
        <w:t> informačního systému</w:t>
      </w:r>
      <w:r w:rsidR="00DA3FBE" w:rsidRPr="00090B8A">
        <w:t>.</w:t>
      </w:r>
    </w:p>
  </w:footnote>
  <w:footnote w:id="2">
    <w:p w14:paraId="5CAE6FD1" w14:textId="427F9B74" w:rsidR="0021580C" w:rsidRDefault="0021580C">
      <w:pPr>
        <w:pStyle w:val="Textpoznpodarou"/>
      </w:pPr>
      <w:r>
        <w:rPr>
          <w:rStyle w:val="Znakapoznpodarou"/>
        </w:rPr>
        <w:footnoteRef/>
      </w:r>
      <w:r>
        <w:t xml:space="preserve"> Jedná se o popis </w:t>
      </w:r>
      <w:r>
        <w:rPr>
          <w:lang w:eastAsia="en-US"/>
        </w:rPr>
        <w:t xml:space="preserve">na úrovni „pojmů“, o kterých jsou vedena data, tj. objektů/subjektů veřejné správy, jejich vlastností a vztahů. Více viz </w:t>
      </w:r>
      <w:hyperlink r:id="rId2" w:history="1">
        <w:r w:rsidR="005E7C55" w:rsidRPr="005E7C55">
          <w:rPr>
            <w:rStyle w:val="Hypertextovodkaz"/>
            <w:lang w:eastAsia="en-US"/>
          </w:rPr>
          <w:t>https://data.gov.cz/popis-dat/</w:t>
        </w:r>
      </w:hyperlink>
      <w:r w:rsidR="005E7C55">
        <w:rPr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47D7" w14:textId="7AB39125" w:rsidR="008E1A55" w:rsidRDefault="008E1A55">
    <w:pPr>
      <w:pStyle w:val="Zhlav"/>
    </w:pPr>
    <w:r>
      <w:rPr>
        <w:noProof/>
        <w:sz w:val="6"/>
        <w:szCs w:val="6"/>
      </w:rPr>
      <w:drawing>
        <wp:anchor distT="0" distB="0" distL="114300" distR="114300" simplePos="0" relativeHeight="251661312" behindDoc="0" locked="0" layoutInCell="1" allowOverlap="1" wp14:anchorId="254460BB" wp14:editId="3BB0CD6F">
          <wp:simplePos x="0" y="0"/>
          <wp:positionH relativeFrom="margin">
            <wp:posOffset>4676775</wp:posOffset>
          </wp:positionH>
          <wp:positionV relativeFrom="paragraph">
            <wp:posOffset>-233680</wp:posOffset>
          </wp:positionV>
          <wp:extent cx="1084580" cy="483870"/>
          <wp:effectExtent l="0" t="0" r="1270" b="0"/>
          <wp:wrapNone/>
          <wp:docPr id="934771768" name="Obrázek 934771768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256885" name="Obrázek 2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545BC46" wp14:editId="6E4A83D7">
          <wp:simplePos x="0" y="0"/>
          <wp:positionH relativeFrom="margin">
            <wp:posOffset>1920875</wp:posOffset>
          </wp:positionH>
          <wp:positionV relativeFrom="paragraph">
            <wp:posOffset>-724535</wp:posOffset>
          </wp:positionV>
          <wp:extent cx="2597150" cy="1460500"/>
          <wp:effectExtent l="0" t="0" r="0" b="6350"/>
          <wp:wrapNone/>
          <wp:docPr id="92516742" name="Obrázek 1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16742" name="Obrázek 1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146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2A59F14" wp14:editId="2D6A9E60">
          <wp:simplePos x="0" y="0"/>
          <wp:positionH relativeFrom="column">
            <wp:posOffset>-292100</wp:posOffset>
          </wp:positionH>
          <wp:positionV relativeFrom="paragraph">
            <wp:posOffset>-279400</wp:posOffset>
          </wp:positionV>
          <wp:extent cx="2019300" cy="535305"/>
          <wp:effectExtent l="0" t="0" r="0" b="0"/>
          <wp:wrapNone/>
          <wp:docPr id="712503247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503247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6CAAA" w14:textId="77777777" w:rsidR="008E1A55" w:rsidRDefault="008E1A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595"/>
    <w:multiLevelType w:val="hybridMultilevel"/>
    <w:tmpl w:val="07A8F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D66B"/>
    <w:multiLevelType w:val="hybridMultilevel"/>
    <w:tmpl w:val="07B06946"/>
    <w:lvl w:ilvl="0" w:tplc="17E04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AA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41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6A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EA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965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84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8B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C2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282C"/>
    <w:multiLevelType w:val="multilevel"/>
    <w:tmpl w:val="88B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0D8"/>
    <w:multiLevelType w:val="multilevel"/>
    <w:tmpl w:val="8B9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3B0F"/>
    <w:multiLevelType w:val="hybridMultilevel"/>
    <w:tmpl w:val="8EB2A4E2"/>
    <w:lvl w:ilvl="0" w:tplc="1FA8E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4E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D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63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68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0D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47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2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47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F1B1"/>
    <w:multiLevelType w:val="hybridMultilevel"/>
    <w:tmpl w:val="07800A40"/>
    <w:lvl w:ilvl="0" w:tplc="BE404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6A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8B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64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C6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61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C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CF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6C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45435"/>
    <w:multiLevelType w:val="multilevel"/>
    <w:tmpl w:val="70CC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6E71E"/>
    <w:multiLevelType w:val="hybridMultilevel"/>
    <w:tmpl w:val="75781ADA"/>
    <w:lvl w:ilvl="0" w:tplc="63589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E7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0B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2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6F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4A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A4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60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57A59"/>
    <w:multiLevelType w:val="hybridMultilevel"/>
    <w:tmpl w:val="1C98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707F3"/>
    <w:multiLevelType w:val="multilevel"/>
    <w:tmpl w:val="B65E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E713D"/>
    <w:multiLevelType w:val="multilevel"/>
    <w:tmpl w:val="FD2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46ABB"/>
    <w:multiLevelType w:val="multilevel"/>
    <w:tmpl w:val="C876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174DA"/>
    <w:multiLevelType w:val="multilevel"/>
    <w:tmpl w:val="28A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F1B68"/>
    <w:multiLevelType w:val="multilevel"/>
    <w:tmpl w:val="88B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39568D"/>
    <w:multiLevelType w:val="multilevel"/>
    <w:tmpl w:val="88B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900147"/>
    <w:multiLevelType w:val="multilevel"/>
    <w:tmpl w:val="7B168EF6"/>
    <w:lvl w:ilvl="0">
      <w:start w:val="1"/>
      <w:numFmt w:val="decimal"/>
      <w:pStyle w:val="Nadpis1"/>
      <w:lvlText w:val="  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64368C6"/>
    <w:multiLevelType w:val="multilevel"/>
    <w:tmpl w:val="88B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E47AF"/>
    <w:multiLevelType w:val="multilevel"/>
    <w:tmpl w:val="B284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1A5506"/>
    <w:multiLevelType w:val="multilevel"/>
    <w:tmpl w:val="10FC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F82F39"/>
    <w:multiLevelType w:val="hybridMultilevel"/>
    <w:tmpl w:val="CB925B92"/>
    <w:lvl w:ilvl="0" w:tplc="6B7C1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86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626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A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03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0F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4D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EF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EC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D013E"/>
    <w:multiLevelType w:val="hybridMultilevel"/>
    <w:tmpl w:val="ACD88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C1C65"/>
    <w:multiLevelType w:val="hybridMultilevel"/>
    <w:tmpl w:val="077ED09E"/>
    <w:lvl w:ilvl="0" w:tplc="B9E89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28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CE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C0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0F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6A8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8D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84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A2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309CE"/>
    <w:multiLevelType w:val="multilevel"/>
    <w:tmpl w:val="88B6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B4050"/>
    <w:multiLevelType w:val="hybridMultilevel"/>
    <w:tmpl w:val="13981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D69FD"/>
    <w:multiLevelType w:val="multilevel"/>
    <w:tmpl w:val="C836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18036A"/>
    <w:multiLevelType w:val="hybridMultilevel"/>
    <w:tmpl w:val="65168D42"/>
    <w:lvl w:ilvl="0" w:tplc="C70A5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AC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0B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CC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26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8D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C2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23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07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A5FAD"/>
    <w:multiLevelType w:val="multilevel"/>
    <w:tmpl w:val="4F26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FB2425"/>
    <w:multiLevelType w:val="multilevel"/>
    <w:tmpl w:val="A872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A67D25"/>
    <w:multiLevelType w:val="hybridMultilevel"/>
    <w:tmpl w:val="966E8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329AF"/>
    <w:multiLevelType w:val="multilevel"/>
    <w:tmpl w:val="356A8E56"/>
    <w:lvl w:ilvl="0">
      <w:start w:val="1"/>
      <w:numFmt w:val="bullet"/>
      <w:pStyle w:val="Odstavecseseznamem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04BC3"/>
    <w:multiLevelType w:val="multilevel"/>
    <w:tmpl w:val="759A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864648">
    <w:abstractNumId w:val="5"/>
  </w:num>
  <w:num w:numId="2" w16cid:durableId="1506819660">
    <w:abstractNumId w:val="4"/>
  </w:num>
  <w:num w:numId="3" w16cid:durableId="908922017">
    <w:abstractNumId w:val="7"/>
  </w:num>
  <w:num w:numId="4" w16cid:durableId="1067722508">
    <w:abstractNumId w:val="21"/>
  </w:num>
  <w:num w:numId="5" w16cid:durableId="20716406">
    <w:abstractNumId w:val="25"/>
  </w:num>
  <w:num w:numId="6" w16cid:durableId="1497259185">
    <w:abstractNumId w:val="19"/>
  </w:num>
  <w:num w:numId="7" w16cid:durableId="2090422823">
    <w:abstractNumId w:val="1"/>
  </w:num>
  <w:num w:numId="8" w16cid:durableId="746806956">
    <w:abstractNumId w:val="29"/>
  </w:num>
  <w:num w:numId="9" w16cid:durableId="943463541">
    <w:abstractNumId w:val="26"/>
  </w:num>
  <w:num w:numId="10" w16cid:durableId="1739548447">
    <w:abstractNumId w:val="27"/>
  </w:num>
  <w:num w:numId="11" w16cid:durableId="1056471919">
    <w:abstractNumId w:val="15"/>
  </w:num>
  <w:num w:numId="12" w16cid:durableId="1772630432">
    <w:abstractNumId w:val="17"/>
  </w:num>
  <w:num w:numId="13" w16cid:durableId="2035575669">
    <w:abstractNumId w:val="20"/>
  </w:num>
  <w:num w:numId="14" w16cid:durableId="834995201">
    <w:abstractNumId w:val="9"/>
  </w:num>
  <w:num w:numId="15" w16cid:durableId="641736767">
    <w:abstractNumId w:val="13"/>
  </w:num>
  <w:num w:numId="16" w16cid:durableId="1838381445">
    <w:abstractNumId w:val="14"/>
  </w:num>
  <w:num w:numId="17" w16cid:durableId="448863128">
    <w:abstractNumId w:val="16"/>
  </w:num>
  <w:num w:numId="18" w16cid:durableId="1964338722">
    <w:abstractNumId w:val="2"/>
  </w:num>
  <w:num w:numId="19" w16cid:durableId="1359282274">
    <w:abstractNumId w:val="22"/>
  </w:num>
  <w:num w:numId="20" w16cid:durableId="1715931673">
    <w:abstractNumId w:val="10"/>
  </w:num>
  <w:num w:numId="21" w16cid:durableId="1965189020">
    <w:abstractNumId w:val="12"/>
  </w:num>
  <w:num w:numId="22" w16cid:durableId="416708655">
    <w:abstractNumId w:val="11"/>
  </w:num>
  <w:num w:numId="23" w16cid:durableId="1167282890">
    <w:abstractNumId w:val="30"/>
  </w:num>
  <w:num w:numId="24" w16cid:durableId="289019610">
    <w:abstractNumId w:val="18"/>
  </w:num>
  <w:num w:numId="25" w16cid:durableId="1070545746">
    <w:abstractNumId w:val="6"/>
  </w:num>
  <w:num w:numId="26" w16cid:durableId="575288048">
    <w:abstractNumId w:val="3"/>
  </w:num>
  <w:num w:numId="27" w16cid:durableId="600336257">
    <w:abstractNumId w:val="24"/>
  </w:num>
  <w:num w:numId="28" w16cid:durableId="692993824">
    <w:abstractNumId w:val="0"/>
  </w:num>
  <w:num w:numId="29" w16cid:durableId="157114185">
    <w:abstractNumId w:val="23"/>
  </w:num>
  <w:num w:numId="30" w16cid:durableId="1791240988">
    <w:abstractNumId w:val="8"/>
  </w:num>
  <w:num w:numId="31" w16cid:durableId="1978994094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5A"/>
    <w:rsid w:val="00004A22"/>
    <w:rsid w:val="00011AAA"/>
    <w:rsid w:val="00015463"/>
    <w:rsid w:val="0002610D"/>
    <w:rsid w:val="00026A6D"/>
    <w:rsid w:val="00034006"/>
    <w:rsid w:val="00035510"/>
    <w:rsid w:val="00035BC8"/>
    <w:rsid w:val="0003797E"/>
    <w:rsid w:val="00042B97"/>
    <w:rsid w:val="00046FF4"/>
    <w:rsid w:val="00050C79"/>
    <w:rsid w:val="00052057"/>
    <w:rsid w:val="0005206B"/>
    <w:rsid w:val="00055928"/>
    <w:rsid w:val="00056E04"/>
    <w:rsid w:val="000600ED"/>
    <w:rsid w:val="000616F8"/>
    <w:rsid w:val="00061795"/>
    <w:rsid w:val="00067F16"/>
    <w:rsid w:val="0006841C"/>
    <w:rsid w:val="00077C82"/>
    <w:rsid w:val="000803CB"/>
    <w:rsid w:val="00080840"/>
    <w:rsid w:val="000810C7"/>
    <w:rsid w:val="00082FF0"/>
    <w:rsid w:val="000845A7"/>
    <w:rsid w:val="0009094A"/>
    <w:rsid w:val="00091591"/>
    <w:rsid w:val="0009266D"/>
    <w:rsid w:val="00096245"/>
    <w:rsid w:val="000966DD"/>
    <w:rsid w:val="000B27B1"/>
    <w:rsid w:val="000B5462"/>
    <w:rsid w:val="000B77B8"/>
    <w:rsid w:val="000C21FF"/>
    <w:rsid w:val="000C2A23"/>
    <w:rsid w:val="000C3186"/>
    <w:rsid w:val="000C78DE"/>
    <w:rsid w:val="000D4FBC"/>
    <w:rsid w:val="000D716A"/>
    <w:rsid w:val="000D719A"/>
    <w:rsid w:val="000D76E1"/>
    <w:rsid w:val="000E5FB7"/>
    <w:rsid w:val="000E76C3"/>
    <w:rsid w:val="000F1393"/>
    <w:rsid w:val="001012D3"/>
    <w:rsid w:val="00104D28"/>
    <w:rsid w:val="00107F80"/>
    <w:rsid w:val="00114EF7"/>
    <w:rsid w:val="00117C95"/>
    <w:rsid w:val="00122C45"/>
    <w:rsid w:val="001235EE"/>
    <w:rsid w:val="00130354"/>
    <w:rsid w:val="00133CE5"/>
    <w:rsid w:val="0013550F"/>
    <w:rsid w:val="00140AE7"/>
    <w:rsid w:val="00140F06"/>
    <w:rsid w:val="001439AA"/>
    <w:rsid w:val="00145BB5"/>
    <w:rsid w:val="0014749B"/>
    <w:rsid w:val="00150344"/>
    <w:rsid w:val="00154F12"/>
    <w:rsid w:val="001602C5"/>
    <w:rsid w:val="00160848"/>
    <w:rsid w:val="00163A84"/>
    <w:rsid w:val="001640F3"/>
    <w:rsid w:val="001655B7"/>
    <w:rsid w:val="00171D94"/>
    <w:rsid w:val="0017305A"/>
    <w:rsid w:val="00176B10"/>
    <w:rsid w:val="00176C2C"/>
    <w:rsid w:val="001801BD"/>
    <w:rsid w:val="00185996"/>
    <w:rsid w:val="00187856"/>
    <w:rsid w:val="0019053D"/>
    <w:rsid w:val="00191978"/>
    <w:rsid w:val="00192E47"/>
    <w:rsid w:val="00193701"/>
    <w:rsid w:val="001A0CDB"/>
    <w:rsid w:val="001A573E"/>
    <w:rsid w:val="001B0B12"/>
    <w:rsid w:val="001B10F1"/>
    <w:rsid w:val="001B1552"/>
    <w:rsid w:val="001B287A"/>
    <w:rsid w:val="001B4369"/>
    <w:rsid w:val="001B62E4"/>
    <w:rsid w:val="001B6B7C"/>
    <w:rsid w:val="001C14C0"/>
    <w:rsid w:val="001C4ADC"/>
    <w:rsid w:val="001C6ECE"/>
    <w:rsid w:val="001D17AC"/>
    <w:rsid w:val="001D3E44"/>
    <w:rsid w:val="001D4CCF"/>
    <w:rsid w:val="001D6D8A"/>
    <w:rsid w:val="001D75C0"/>
    <w:rsid w:val="001E544D"/>
    <w:rsid w:val="001F7AE0"/>
    <w:rsid w:val="0020161B"/>
    <w:rsid w:val="00202264"/>
    <w:rsid w:val="00202DE9"/>
    <w:rsid w:val="00203148"/>
    <w:rsid w:val="002050FE"/>
    <w:rsid w:val="002074EC"/>
    <w:rsid w:val="002128F4"/>
    <w:rsid w:val="00213F5F"/>
    <w:rsid w:val="0021416C"/>
    <w:rsid w:val="00214C14"/>
    <w:rsid w:val="002155C6"/>
    <w:rsid w:val="0021580C"/>
    <w:rsid w:val="002223E1"/>
    <w:rsid w:val="0022241D"/>
    <w:rsid w:val="00224C59"/>
    <w:rsid w:val="0023002B"/>
    <w:rsid w:val="00230829"/>
    <w:rsid w:val="002343C0"/>
    <w:rsid w:val="00234C8F"/>
    <w:rsid w:val="00242FF6"/>
    <w:rsid w:val="00243A24"/>
    <w:rsid w:val="00245ECB"/>
    <w:rsid w:val="00246333"/>
    <w:rsid w:val="00246726"/>
    <w:rsid w:val="002468CA"/>
    <w:rsid w:val="002477F9"/>
    <w:rsid w:val="002501E0"/>
    <w:rsid w:val="00252870"/>
    <w:rsid w:val="002559C8"/>
    <w:rsid w:val="00262361"/>
    <w:rsid w:val="002627C8"/>
    <w:rsid w:val="0027357E"/>
    <w:rsid w:val="00284E4E"/>
    <w:rsid w:val="00290130"/>
    <w:rsid w:val="002914BC"/>
    <w:rsid w:val="00291630"/>
    <w:rsid w:val="002929C8"/>
    <w:rsid w:val="00293F24"/>
    <w:rsid w:val="00294365"/>
    <w:rsid w:val="00295920"/>
    <w:rsid w:val="002963E2"/>
    <w:rsid w:val="00296EF6"/>
    <w:rsid w:val="002A0B96"/>
    <w:rsid w:val="002A15F2"/>
    <w:rsid w:val="002A1FA6"/>
    <w:rsid w:val="002A390E"/>
    <w:rsid w:val="002A3D2C"/>
    <w:rsid w:val="002A41B8"/>
    <w:rsid w:val="002A79F7"/>
    <w:rsid w:val="002B0D82"/>
    <w:rsid w:val="002B14C5"/>
    <w:rsid w:val="002B1FF3"/>
    <w:rsid w:val="002B25C9"/>
    <w:rsid w:val="002B4F04"/>
    <w:rsid w:val="002B5ED7"/>
    <w:rsid w:val="002B628D"/>
    <w:rsid w:val="002C2B2B"/>
    <w:rsid w:val="002C2F51"/>
    <w:rsid w:val="002C3A0B"/>
    <w:rsid w:val="002C3EFB"/>
    <w:rsid w:val="002C67E5"/>
    <w:rsid w:val="002C6B85"/>
    <w:rsid w:val="002D2BD2"/>
    <w:rsid w:val="002D6983"/>
    <w:rsid w:val="002D6CD7"/>
    <w:rsid w:val="002D752C"/>
    <w:rsid w:val="002E26FA"/>
    <w:rsid w:val="002E4FEA"/>
    <w:rsid w:val="002E5CFE"/>
    <w:rsid w:val="002E6961"/>
    <w:rsid w:val="002F5BF9"/>
    <w:rsid w:val="002F6ACA"/>
    <w:rsid w:val="002F7122"/>
    <w:rsid w:val="002F756E"/>
    <w:rsid w:val="003020AB"/>
    <w:rsid w:val="003027B4"/>
    <w:rsid w:val="00302A51"/>
    <w:rsid w:val="00302DBE"/>
    <w:rsid w:val="003041D8"/>
    <w:rsid w:val="00304B68"/>
    <w:rsid w:val="003121AF"/>
    <w:rsid w:val="0031378A"/>
    <w:rsid w:val="0031662A"/>
    <w:rsid w:val="00326938"/>
    <w:rsid w:val="00337527"/>
    <w:rsid w:val="003402E9"/>
    <w:rsid w:val="00340474"/>
    <w:rsid w:val="003414F2"/>
    <w:rsid w:val="00341B19"/>
    <w:rsid w:val="0034626A"/>
    <w:rsid w:val="003516FA"/>
    <w:rsid w:val="00351F0B"/>
    <w:rsid w:val="00360CD9"/>
    <w:rsid w:val="00360CFA"/>
    <w:rsid w:val="00365029"/>
    <w:rsid w:val="003669B3"/>
    <w:rsid w:val="00370F39"/>
    <w:rsid w:val="003711D3"/>
    <w:rsid w:val="003741C8"/>
    <w:rsid w:val="003766AF"/>
    <w:rsid w:val="003767C7"/>
    <w:rsid w:val="00380563"/>
    <w:rsid w:val="0038538D"/>
    <w:rsid w:val="003903A0"/>
    <w:rsid w:val="0039042B"/>
    <w:rsid w:val="00391CDA"/>
    <w:rsid w:val="00393BAE"/>
    <w:rsid w:val="00393F2A"/>
    <w:rsid w:val="003A337B"/>
    <w:rsid w:val="003A36AD"/>
    <w:rsid w:val="003A37CF"/>
    <w:rsid w:val="003A65D7"/>
    <w:rsid w:val="003B1C56"/>
    <w:rsid w:val="003B2A73"/>
    <w:rsid w:val="003B2D90"/>
    <w:rsid w:val="003B30BF"/>
    <w:rsid w:val="003B39EB"/>
    <w:rsid w:val="003B61F4"/>
    <w:rsid w:val="003B772B"/>
    <w:rsid w:val="003C0465"/>
    <w:rsid w:val="003C2749"/>
    <w:rsid w:val="003C3412"/>
    <w:rsid w:val="003C52D9"/>
    <w:rsid w:val="003C6D75"/>
    <w:rsid w:val="003C7437"/>
    <w:rsid w:val="003D4264"/>
    <w:rsid w:val="003E15E9"/>
    <w:rsid w:val="003E3D4A"/>
    <w:rsid w:val="003E6FB4"/>
    <w:rsid w:val="003F0F03"/>
    <w:rsid w:val="003F1B93"/>
    <w:rsid w:val="003F2085"/>
    <w:rsid w:val="003F4183"/>
    <w:rsid w:val="003F4E55"/>
    <w:rsid w:val="003F5D73"/>
    <w:rsid w:val="003F63CB"/>
    <w:rsid w:val="00401C34"/>
    <w:rsid w:val="00402C11"/>
    <w:rsid w:val="004032C2"/>
    <w:rsid w:val="004043C3"/>
    <w:rsid w:val="00406131"/>
    <w:rsid w:val="00407763"/>
    <w:rsid w:val="00407BDA"/>
    <w:rsid w:val="00425245"/>
    <w:rsid w:val="00425D72"/>
    <w:rsid w:val="00431C42"/>
    <w:rsid w:val="00440AFD"/>
    <w:rsid w:val="00444FB3"/>
    <w:rsid w:val="004521B8"/>
    <w:rsid w:val="00452223"/>
    <w:rsid w:val="0045668A"/>
    <w:rsid w:val="004600EB"/>
    <w:rsid w:val="00461BFE"/>
    <w:rsid w:val="0046392F"/>
    <w:rsid w:val="00465340"/>
    <w:rsid w:val="004668FC"/>
    <w:rsid w:val="00471863"/>
    <w:rsid w:val="004718C7"/>
    <w:rsid w:val="004725BA"/>
    <w:rsid w:val="0047622E"/>
    <w:rsid w:val="00477A7E"/>
    <w:rsid w:val="0048101A"/>
    <w:rsid w:val="004838CC"/>
    <w:rsid w:val="00485BBE"/>
    <w:rsid w:val="004862F1"/>
    <w:rsid w:val="00487E29"/>
    <w:rsid w:val="00496309"/>
    <w:rsid w:val="004A2219"/>
    <w:rsid w:val="004A4F1E"/>
    <w:rsid w:val="004A5B43"/>
    <w:rsid w:val="004B4519"/>
    <w:rsid w:val="004B4A38"/>
    <w:rsid w:val="004B53C0"/>
    <w:rsid w:val="004C0B87"/>
    <w:rsid w:val="004C6B6D"/>
    <w:rsid w:val="004C7636"/>
    <w:rsid w:val="004D09D5"/>
    <w:rsid w:val="004D11BA"/>
    <w:rsid w:val="004D4A4B"/>
    <w:rsid w:val="004D52AA"/>
    <w:rsid w:val="004E0084"/>
    <w:rsid w:val="004E41C1"/>
    <w:rsid w:val="004E4C91"/>
    <w:rsid w:val="004E5364"/>
    <w:rsid w:val="004E7578"/>
    <w:rsid w:val="004F0DC6"/>
    <w:rsid w:val="004F6FAE"/>
    <w:rsid w:val="005076C9"/>
    <w:rsid w:val="00507A68"/>
    <w:rsid w:val="005119E6"/>
    <w:rsid w:val="00520656"/>
    <w:rsid w:val="005217BA"/>
    <w:rsid w:val="0052309A"/>
    <w:rsid w:val="0052509D"/>
    <w:rsid w:val="00532BFC"/>
    <w:rsid w:val="00540EC8"/>
    <w:rsid w:val="0054394A"/>
    <w:rsid w:val="005479F5"/>
    <w:rsid w:val="005508C4"/>
    <w:rsid w:val="00553051"/>
    <w:rsid w:val="00554D27"/>
    <w:rsid w:val="005553FB"/>
    <w:rsid w:val="00556C50"/>
    <w:rsid w:val="00560B3F"/>
    <w:rsid w:val="005646E8"/>
    <w:rsid w:val="00564863"/>
    <w:rsid w:val="00574457"/>
    <w:rsid w:val="0058190F"/>
    <w:rsid w:val="00581A7C"/>
    <w:rsid w:val="00582898"/>
    <w:rsid w:val="00585C8E"/>
    <w:rsid w:val="005865F7"/>
    <w:rsid w:val="0059019F"/>
    <w:rsid w:val="005908B4"/>
    <w:rsid w:val="00592620"/>
    <w:rsid w:val="0059392E"/>
    <w:rsid w:val="005964B0"/>
    <w:rsid w:val="00597632"/>
    <w:rsid w:val="00597F2C"/>
    <w:rsid w:val="005A0902"/>
    <w:rsid w:val="005A2A21"/>
    <w:rsid w:val="005B58F4"/>
    <w:rsid w:val="005B7BF8"/>
    <w:rsid w:val="005C32C0"/>
    <w:rsid w:val="005D0A0D"/>
    <w:rsid w:val="005D12E3"/>
    <w:rsid w:val="005D1C63"/>
    <w:rsid w:val="005D5245"/>
    <w:rsid w:val="005E0C69"/>
    <w:rsid w:val="005E7C55"/>
    <w:rsid w:val="005F1EBE"/>
    <w:rsid w:val="00601287"/>
    <w:rsid w:val="00602AE3"/>
    <w:rsid w:val="0060345F"/>
    <w:rsid w:val="0060394C"/>
    <w:rsid w:val="006042FE"/>
    <w:rsid w:val="006072BE"/>
    <w:rsid w:val="00610085"/>
    <w:rsid w:val="006105A7"/>
    <w:rsid w:val="006106CC"/>
    <w:rsid w:val="00612F90"/>
    <w:rsid w:val="006161C9"/>
    <w:rsid w:val="006163F6"/>
    <w:rsid w:val="0062121A"/>
    <w:rsid w:val="006224F6"/>
    <w:rsid w:val="006226AD"/>
    <w:rsid w:val="00630016"/>
    <w:rsid w:val="006322D3"/>
    <w:rsid w:val="006336F7"/>
    <w:rsid w:val="00635270"/>
    <w:rsid w:val="00640A24"/>
    <w:rsid w:val="0064613E"/>
    <w:rsid w:val="006468B8"/>
    <w:rsid w:val="00660554"/>
    <w:rsid w:val="00660BA3"/>
    <w:rsid w:val="00660F60"/>
    <w:rsid w:val="00661F71"/>
    <w:rsid w:val="0066242B"/>
    <w:rsid w:val="00666D61"/>
    <w:rsid w:val="00672C55"/>
    <w:rsid w:val="006773C3"/>
    <w:rsid w:val="00681C23"/>
    <w:rsid w:val="00682824"/>
    <w:rsid w:val="006840B4"/>
    <w:rsid w:val="0069115E"/>
    <w:rsid w:val="006921B8"/>
    <w:rsid w:val="00693100"/>
    <w:rsid w:val="00693C7F"/>
    <w:rsid w:val="006A12A1"/>
    <w:rsid w:val="006A12D2"/>
    <w:rsid w:val="006A47E5"/>
    <w:rsid w:val="006A5F4E"/>
    <w:rsid w:val="006B047F"/>
    <w:rsid w:val="006B04E4"/>
    <w:rsid w:val="006B2AE4"/>
    <w:rsid w:val="006C1E39"/>
    <w:rsid w:val="006C5544"/>
    <w:rsid w:val="006C7D1E"/>
    <w:rsid w:val="006D01C4"/>
    <w:rsid w:val="006D474B"/>
    <w:rsid w:val="006D4BEF"/>
    <w:rsid w:val="006E06B9"/>
    <w:rsid w:val="006F3BF9"/>
    <w:rsid w:val="006F4905"/>
    <w:rsid w:val="006F5D97"/>
    <w:rsid w:val="006F702C"/>
    <w:rsid w:val="007063E1"/>
    <w:rsid w:val="00711283"/>
    <w:rsid w:val="0071131B"/>
    <w:rsid w:val="00711399"/>
    <w:rsid w:val="007119E2"/>
    <w:rsid w:val="0071472E"/>
    <w:rsid w:val="00717AEB"/>
    <w:rsid w:val="00724326"/>
    <w:rsid w:val="00727436"/>
    <w:rsid w:val="007327D6"/>
    <w:rsid w:val="007338F4"/>
    <w:rsid w:val="00736DED"/>
    <w:rsid w:val="00737336"/>
    <w:rsid w:val="0074216F"/>
    <w:rsid w:val="00742B3F"/>
    <w:rsid w:val="00745760"/>
    <w:rsid w:val="00751DB8"/>
    <w:rsid w:val="00751EAE"/>
    <w:rsid w:val="00751EC5"/>
    <w:rsid w:val="007623A7"/>
    <w:rsid w:val="00763435"/>
    <w:rsid w:val="00777F94"/>
    <w:rsid w:val="00780407"/>
    <w:rsid w:val="0078193C"/>
    <w:rsid w:val="00783A7E"/>
    <w:rsid w:val="0078407B"/>
    <w:rsid w:val="00785B5E"/>
    <w:rsid w:val="00786604"/>
    <w:rsid w:val="007876E6"/>
    <w:rsid w:val="007937B1"/>
    <w:rsid w:val="00796F06"/>
    <w:rsid w:val="007A10F2"/>
    <w:rsid w:val="007A154B"/>
    <w:rsid w:val="007A3BBB"/>
    <w:rsid w:val="007A4752"/>
    <w:rsid w:val="007A576F"/>
    <w:rsid w:val="007A7950"/>
    <w:rsid w:val="007B2041"/>
    <w:rsid w:val="007B2B74"/>
    <w:rsid w:val="007B2F5D"/>
    <w:rsid w:val="007B4300"/>
    <w:rsid w:val="007B5AB7"/>
    <w:rsid w:val="007B6E5A"/>
    <w:rsid w:val="007B7EBC"/>
    <w:rsid w:val="007C11FB"/>
    <w:rsid w:val="007C1868"/>
    <w:rsid w:val="007C2EEE"/>
    <w:rsid w:val="007C4A18"/>
    <w:rsid w:val="007C5205"/>
    <w:rsid w:val="007D08AD"/>
    <w:rsid w:val="007D1EB0"/>
    <w:rsid w:val="007D53CA"/>
    <w:rsid w:val="007E239E"/>
    <w:rsid w:val="007E782D"/>
    <w:rsid w:val="007F1774"/>
    <w:rsid w:val="00805D2B"/>
    <w:rsid w:val="00806035"/>
    <w:rsid w:val="00811283"/>
    <w:rsid w:val="00811EB5"/>
    <w:rsid w:val="008153D5"/>
    <w:rsid w:val="00816246"/>
    <w:rsid w:val="00824985"/>
    <w:rsid w:val="00830EB8"/>
    <w:rsid w:val="008310B4"/>
    <w:rsid w:val="0083143F"/>
    <w:rsid w:val="008314CB"/>
    <w:rsid w:val="00832A8C"/>
    <w:rsid w:val="00836018"/>
    <w:rsid w:val="00837013"/>
    <w:rsid w:val="00837CEC"/>
    <w:rsid w:val="0084121E"/>
    <w:rsid w:val="00846A4D"/>
    <w:rsid w:val="008479C0"/>
    <w:rsid w:val="00847BF6"/>
    <w:rsid w:val="0085101D"/>
    <w:rsid w:val="00856CAC"/>
    <w:rsid w:val="00860CBA"/>
    <w:rsid w:val="00861C3B"/>
    <w:rsid w:val="008633A8"/>
    <w:rsid w:val="00863A63"/>
    <w:rsid w:val="00866C79"/>
    <w:rsid w:val="00867838"/>
    <w:rsid w:val="0087070F"/>
    <w:rsid w:val="00874E00"/>
    <w:rsid w:val="00875576"/>
    <w:rsid w:val="00875A13"/>
    <w:rsid w:val="008760E5"/>
    <w:rsid w:val="00877F61"/>
    <w:rsid w:val="00880B2F"/>
    <w:rsid w:val="00884DAA"/>
    <w:rsid w:val="00885653"/>
    <w:rsid w:val="00891632"/>
    <w:rsid w:val="00895B37"/>
    <w:rsid w:val="00895D36"/>
    <w:rsid w:val="00896936"/>
    <w:rsid w:val="008A07B0"/>
    <w:rsid w:val="008B07FB"/>
    <w:rsid w:val="008B1374"/>
    <w:rsid w:val="008B7DD7"/>
    <w:rsid w:val="008C15B5"/>
    <w:rsid w:val="008C25F8"/>
    <w:rsid w:val="008C2C9A"/>
    <w:rsid w:val="008C3CB8"/>
    <w:rsid w:val="008C50EF"/>
    <w:rsid w:val="008D1909"/>
    <w:rsid w:val="008D361E"/>
    <w:rsid w:val="008E1A55"/>
    <w:rsid w:val="008E1DDF"/>
    <w:rsid w:val="008F06FE"/>
    <w:rsid w:val="008F316D"/>
    <w:rsid w:val="008F3A10"/>
    <w:rsid w:val="008F442D"/>
    <w:rsid w:val="00901941"/>
    <w:rsid w:val="00902185"/>
    <w:rsid w:val="009058A0"/>
    <w:rsid w:val="00907051"/>
    <w:rsid w:val="00912869"/>
    <w:rsid w:val="00912F2E"/>
    <w:rsid w:val="009145D3"/>
    <w:rsid w:val="00916BB2"/>
    <w:rsid w:val="009175E4"/>
    <w:rsid w:val="009225EA"/>
    <w:rsid w:val="00922EEB"/>
    <w:rsid w:val="00926F60"/>
    <w:rsid w:val="009270BC"/>
    <w:rsid w:val="00931613"/>
    <w:rsid w:val="00931ACE"/>
    <w:rsid w:val="00933CA1"/>
    <w:rsid w:val="009355A2"/>
    <w:rsid w:val="00936BF9"/>
    <w:rsid w:val="00937764"/>
    <w:rsid w:val="00942A6F"/>
    <w:rsid w:val="009438B1"/>
    <w:rsid w:val="00945CB9"/>
    <w:rsid w:val="00947DE2"/>
    <w:rsid w:val="00954BF8"/>
    <w:rsid w:val="00956759"/>
    <w:rsid w:val="00957CDE"/>
    <w:rsid w:val="00960FA4"/>
    <w:rsid w:val="00964E93"/>
    <w:rsid w:val="00964F8D"/>
    <w:rsid w:val="009734A2"/>
    <w:rsid w:val="0098206F"/>
    <w:rsid w:val="00982F9B"/>
    <w:rsid w:val="00985C5B"/>
    <w:rsid w:val="00985FF6"/>
    <w:rsid w:val="0098697A"/>
    <w:rsid w:val="00992461"/>
    <w:rsid w:val="00994A69"/>
    <w:rsid w:val="00994F46"/>
    <w:rsid w:val="0099533A"/>
    <w:rsid w:val="00995531"/>
    <w:rsid w:val="00996C3A"/>
    <w:rsid w:val="009A3B34"/>
    <w:rsid w:val="009A40B3"/>
    <w:rsid w:val="009A4ED2"/>
    <w:rsid w:val="009A6FAA"/>
    <w:rsid w:val="009B02E7"/>
    <w:rsid w:val="009B074D"/>
    <w:rsid w:val="009B5024"/>
    <w:rsid w:val="009B5ECD"/>
    <w:rsid w:val="009C0D85"/>
    <w:rsid w:val="009C6395"/>
    <w:rsid w:val="009C6C24"/>
    <w:rsid w:val="009D2B4F"/>
    <w:rsid w:val="009E0A30"/>
    <w:rsid w:val="009E246C"/>
    <w:rsid w:val="009E29FE"/>
    <w:rsid w:val="009E3670"/>
    <w:rsid w:val="009E3FB1"/>
    <w:rsid w:val="009E4176"/>
    <w:rsid w:val="009E4EDB"/>
    <w:rsid w:val="009E584F"/>
    <w:rsid w:val="009E7E01"/>
    <w:rsid w:val="009F4252"/>
    <w:rsid w:val="009F4B9E"/>
    <w:rsid w:val="00A06472"/>
    <w:rsid w:val="00A06554"/>
    <w:rsid w:val="00A066A0"/>
    <w:rsid w:val="00A1179F"/>
    <w:rsid w:val="00A20077"/>
    <w:rsid w:val="00A22C0F"/>
    <w:rsid w:val="00A236D6"/>
    <w:rsid w:val="00A245AD"/>
    <w:rsid w:val="00A25CA4"/>
    <w:rsid w:val="00A301E8"/>
    <w:rsid w:val="00A31246"/>
    <w:rsid w:val="00A3184C"/>
    <w:rsid w:val="00A32410"/>
    <w:rsid w:val="00A332E7"/>
    <w:rsid w:val="00A356F2"/>
    <w:rsid w:val="00A44177"/>
    <w:rsid w:val="00A50A05"/>
    <w:rsid w:val="00A56902"/>
    <w:rsid w:val="00A613E2"/>
    <w:rsid w:val="00A63611"/>
    <w:rsid w:val="00A63BCE"/>
    <w:rsid w:val="00A66B0E"/>
    <w:rsid w:val="00A70F8F"/>
    <w:rsid w:val="00A720BF"/>
    <w:rsid w:val="00A730BB"/>
    <w:rsid w:val="00A76C71"/>
    <w:rsid w:val="00A82130"/>
    <w:rsid w:val="00A82FA4"/>
    <w:rsid w:val="00A83AAD"/>
    <w:rsid w:val="00A928FA"/>
    <w:rsid w:val="00A95D3A"/>
    <w:rsid w:val="00A95D9E"/>
    <w:rsid w:val="00A96CE3"/>
    <w:rsid w:val="00AA0AE0"/>
    <w:rsid w:val="00AA0FAF"/>
    <w:rsid w:val="00AA2213"/>
    <w:rsid w:val="00AA5B3D"/>
    <w:rsid w:val="00AA5B4A"/>
    <w:rsid w:val="00AA9A5A"/>
    <w:rsid w:val="00AB0A17"/>
    <w:rsid w:val="00AB17A9"/>
    <w:rsid w:val="00AB33EF"/>
    <w:rsid w:val="00AB7717"/>
    <w:rsid w:val="00AC0F20"/>
    <w:rsid w:val="00AC29A5"/>
    <w:rsid w:val="00AC4768"/>
    <w:rsid w:val="00AC7FFD"/>
    <w:rsid w:val="00AD009E"/>
    <w:rsid w:val="00AD5E53"/>
    <w:rsid w:val="00AD6AB9"/>
    <w:rsid w:val="00AD7B93"/>
    <w:rsid w:val="00AE1E23"/>
    <w:rsid w:val="00AE3675"/>
    <w:rsid w:val="00AE4114"/>
    <w:rsid w:val="00AE443E"/>
    <w:rsid w:val="00AE4DE5"/>
    <w:rsid w:val="00AE72CF"/>
    <w:rsid w:val="00AF1DB1"/>
    <w:rsid w:val="00AF2D8C"/>
    <w:rsid w:val="00AF2DBA"/>
    <w:rsid w:val="00AF5578"/>
    <w:rsid w:val="00AF75BF"/>
    <w:rsid w:val="00AF76BD"/>
    <w:rsid w:val="00B01835"/>
    <w:rsid w:val="00B02BA9"/>
    <w:rsid w:val="00B043A4"/>
    <w:rsid w:val="00B0453E"/>
    <w:rsid w:val="00B079E3"/>
    <w:rsid w:val="00B118E9"/>
    <w:rsid w:val="00B15112"/>
    <w:rsid w:val="00B172EA"/>
    <w:rsid w:val="00B21DC2"/>
    <w:rsid w:val="00B23E7B"/>
    <w:rsid w:val="00B240FF"/>
    <w:rsid w:val="00B24AA7"/>
    <w:rsid w:val="00B2680C"/>
    <w:rsid w:val="00B273B6"/>
    <w:rsid w:val="00B27F43"/>
    <w:rsid w:val="00B32044"/>
    <w:rsid w:val="00B32901"/>
    <w:rsid w:val="00B337F3"/>
    <w:rsid w:val="00B36AEA"/>
    <w:rsid w:val="00B41BB6"/>
    <w:rsid w:val="00B41BEC"/>
    <w:rsid w:val="00B43AE8"/>
    <w:rsid w:val="00B44871"/>
    <w:rsid w:val="00B4615E"/>
    <w:rsid w:val="00B46845"/>
    <w:rsid w:val="00B529EE"/>
    <w:rsid w:val="00B53F02"/>
    <w:rsid w:val="00B644BA"/>
    <w:rsid w:val="00B6489F"/>
    <w:rsid w:val="00B65657"/>
    <w:rsid w:val="00B677F2"/>
    <w:rsid w:val="00B7068D"/>
    <w:rsid w:val="00B712F8"/>
    <w:rsid w:val="00B754EF"/>
    <w:rsid w:val="00B7566E"/>
    <w:rsid w:val="00B80D5E"/>
    <w:rsid w:val="00B81157"/>
    <w:rsid w:val="00B8194A"/>
    <w:rsid w:val="00B81F97"/>
    <w:rsid w:val="00B8565B"/>
    <w:rsid w:val="00B929D5"/>
    <w:rsid w:val="00B95AE1"/>
    <w:rsid w:val="00BA40C3"/>
    <w:rsid w:val="00BA51C1"/>
    <w:rsid w:val="00BB2688"/>
    <w:rsid w:val="00BB3083"/>
    <w:rsid w:val="00BB4326"/>
    <w:rsid w:val="00BB44BC"/>
    <w:rsid w:val="00BB4BB7"/>
    <w:rsid w:val="00BB5435"/>
    <w:rsid w:val="00BB7511"/>
    <w:rsid w:val="00BC0673"/>
    <w:rsid w:val="00BC3107"/>
    <w:rsid w:val="00BC357C"/>
    <w:rsid w:val="00BC5E32"/>
    <w:rsid w:val="00BD1C17"/>
    <w:rsid w:val="00BD2507"/>
    <w:rsid w:val="00BD4077"/>
    <w:rsid w:val="00BE0B0E"/>
    <w:rsid w:val="00BE42BB"/>
    <w:rsid w:val="00BF3AA6"/>
    <w:rsid w:val="00BF4035"/>
    <w:rsid w:val="00C02E82"/>
    <w:rsid w:val="00C04908"/>
    <w:rsid w:val="00C056A0"/>
    <w:rsid w:val="00C066B7"/>
    <w:rsid w:val="00C10038"/>
    <w:rsid w:val="00C115B5"/>
    <w:rsid w:val="00C1302C"/>
    <w:rsid w:val="00C142E6"/>
    <w:rsid w:val="00C156E7"/>
    <w:rsid w:val="00C15C1D"/>
    <w:rsid w:val="00C16415"/>
    <w:rsid w:val="00C203A8"/>
    <w:rsid w:val="00C20D5B"/>
    <w:rsid w:val="00C211C5"/>
    <w:rsid w:val="00C24B1C"/>
    <w:rsid w:val="00C25E94"/>
    <w:rsid w:val="00C31CB3"/>
    <w:rsid w:val="00C329E8"/>
    <w:rsid w:val="00C34588"/>
    <w:rsid w:val="00C34CB7"/>
    <w:rsid w:val="00C34F5B"/>
    <w:rsid w:val="00C35973"/>
    <w:rsid w:val="00C35D3C"/>
    <w:rsid w:val="00C3680C"/>
    <w:rsid w:val="00C40FC4"/>
    <w:rsid w:val="00C41700"/>
    <w:rsid w:val="00C420E0"/>
    <w:rsid w:val="00C5024F"/>
    <w:rsid w:val="00C51034"/>
    <w:rsid w:val="00C51B8F"/>
    <w:rsid w:val="00C5712F"/>
    <w:rsid w:val="00C573AE"/>
    <w:rsid w:val="00C617EC"/>
    <w:rsid w:val="00C62615"/>
    <w:rsid w:val="00C62D12"/>
    <w:rsid w:val="00C659E5"/>
    <w:rsid w:val="00C66A41"/>
    <w:rsid w:val="00C66AA2"/>
    <w:rsid w:val="00C71277"/>
    <w:rsid w:val="00C71864"/>
    <w:rsid w:val="00C765D1"/>
    <w:rsid w:val="00C76D06"/>
    <w:rsid w:val="00C81797"/>
    <w:rsid w:val="00C83827"/>
    <w:rsid w:val="00C8420B"/>
    <w:rsid w:val="00C84E71"/>
    <w:rsid w:val="00C867A3"/>
    <w:rsid w:val="00C9330C"/>
    <w:rsid w:val="00C952BA"/>
    <w:rsid w:val="00C97979"/>
    <w:rsid w:val="00CA1C7E"/>
    <w:rsid w:val="00CA6CB4"/>
    <w:rsid w:val="00CA7991"/>
    <w:rsid w:val="00CB0129"/>
    <w:rsid w:val="00CB0597"/>
    <w:rsid w:val="00CB13A5"/>
    <w:rsid w:val="00CB3E32"/>
    <w:rsid w:val="00CB59C8"/>
    <w:rsid w:val="00CB6B85"/>
    <w:rsid w:val="00CB6D87"/>
    <w:rsid w:val="00CC0DC9"/>
    <w:rsid w:val="00CC4033"/>
    <w:rsid w:val="00CC79F9"/>
    <w:rsid w:val="00CD05B9"/>
    <w:rsid w:val="00CD28B1"/>
    <w:rsid w:val="00CD71BF"/>
    <w:rsid w:val="00CE19CD"/>
    <w:rsid w:val="00CE2878"/>
    <w:rsid w:val="00CE31DC"/>
    <w:rsid w:val="00CE4D94"/>
    <w:rsid w:val="00CF0772"/>
    <w:rsid w:val="00CF3813"/>
    <w:rsid w:val="00CF5C64"/>
    <w:rsid w:val="00CF6E7A"/>
    <w:rsid w:val="00CF778C"/>
    <w:rsid w:val="00D01087"/>
    <w:rsid w:val="00D02643"/>
    <w:rsid w:val="00D02AD8"/>
    <w:rsid w:val="00D05B35"/>
    <w:rsid w:val="00D05EE3"/>
    <w:rsid w:val="00D06366"/>
    <w:rsid w:val="00D066C9"/>
    <w:rsid w:val="00D103E4"/>
    <w:rsid w:val="00D129CC"/>
    <w:rsid w:val="00D129E0"/>
    <w:rsid w:val="00D165BF"/>
    <w:rsid w:val="00D2348C"/>
    <w:rsid w:val="00D23BC3"/>
    <w:rsid w:val="00D2770A"/>
    <w:rsid w:val="00D3176C"/>
    <w:rsid w:val="00D35E35"/>
    <w:rsid w:val="00D36A2E"/>
    <w:rsid w:val="00D37986"/>
    <w:rsid w:val="00D41350"/>
    <w:rsid w:val="00D4496B"/>
    <w:rsid w:val="00D44C8A"/>
    <w:rsid w:val="00D45450"/>
    <w:rsid w:val="00D454F2"/>
    <w:rsid w:val="00D4693F"/>
    <w:rsid w:val="00D50008"/>
    <w:rsid w:val="00D5130C"/>
    <w:rsid w:val="00D524B9"/>
    <w:rsid w:val="00D549FE"/>
    <w:rsid w:val="00D636BE"/>
    <w:rsid w:val="00D64A03"/>
    <w:rsid w:val="00D65F10"/>
    <w:rsid w:val="00D72C60"/>
    <w:rsid w:val="00D74FCC"/>
    <w:rsid w:val="00D75349"/>
    <w:rsid w:val="00D818FD"/>
    <w:rsid w:val="00D832D4"/>
    <w:rsid w:val="00D84ACB"/>
    <w:rsid w:val="00D860CA"/>
    <w:rsid w:val="00D91060"/>
    <w:rsid w:val="00D9212B"/>
    <w:rsid w:val="00D9532E"/>
    <w:rsid w:val="00D97824"/>
    <w:rsid w:val="00D97F46"/>
    <w:rsid w:val="00DA157A"/>
    <w:rsid w:val="00DA3FBE"/>
    <w:rsid w:val="00DB017C"/>
    <w:rsid w:val="00DB15FE"/>
    <w:rsid w:val="00DB35BE"/>
    <w:rsid w:val="00DB4B9F"/>
    <w:rsid w:val="00DB559D"/>
    <w:rsid w:val="00DB723E"/>
    <w:rsid w:val="00DC0558"/>
    <w:rsid w:val="00DC2CD4"/>
    <w:rsid w:val="00DC4BCD"/>
    <w:rsid w:val="00DD05A5"/>
    <w:rsid w:val="00DD16AD"/>
    <w:rsid w:val="00DD18E9"/>
    <w:rsid w:val="00DD30D9"/>
    <w:rsid w:val="00DD56B3"/>
    <w:rsid w:val="00DD5CD8"/>
    <w:rsid w:val="00DE153D"/>
    <w:rsid w:val="00DE2F80"/>
    <w:rsid w:val="00DE4161"/>
    <w:rsid w:val="00DE4D41"/>
    <w:rsid w:val="00DE56FD"/>
    <w:rsid w:val="00DE6B0E"/>
    <w:rsid w:val="00DF0445"/>
    <w:rsid w:val="00DF0EC5"/>
    <w:rsid w:val="00DF0F85"/>
    <w:rsid w:val="00DF3C40"/>
    <w:rsid w:val="00DF3D25"/>
    <w:rsid w:val="00DF4743"/>
    <w:rsid w:val="00DF5781"/>
    <w:rsid w:val="00E01FE3"/>
    <w:rsid w:val="00E047AB"/>
    <w:rsid w:val="00E06B7F"/>
    <w:rsid w:val="00E17296"/>
    <w:rsid w:val="00E17D7A"/>
    <w:rsid w:val="00E200D0"/>
    <w:rsid w:val="00E2108E"/>
    <w:rsid w:val="00E221ED"/>
    <w:rsid w:val="00E2693D"/>
    <w:rsid w:val="00E33381"/>
    <w:rsid w:val="00E37C36"/>
    <w:rsid w:val="00E44276"/>
    <w:rsid w:val="00E4525F"/>
    <w:rsid w:val="00E46797"/>
    <w:rsid w:val="00E47A1B"/>
    <w:rsid w:val="00E50C06"/>
    <w:rsid w:val="00E51E5A"/>
    <w:rsid w:val="00E5616E"/>
    <w:rsid w:val="00E57D4D"/>
    <w:rsid w:val="00E624B8"/>
    <w:rsid w:val="00E63D61"/>
    <w:rsid w:val="00E71427"/>
    <w:rsid w:val="00E7464A"/>
    <w:rsid w:val="00E7610F"/>
    <w:rsid w:val="00E76679"/>
    <w:rsid w:val="00E77731"/>
    <w:rsid w:val="00E81855"/>
    <w:rsid w:val="00E81B46"/>
    <w:rsid w:val="00E85FD0"/>
    <w:rsid w:val="00E86296"/>
    <w:rsid w:val="00E8695A"/>
    <w:rsid w:val="00E90CEC"/>
    <w:rsid w:val="00E95DC1"/>
    <w:rsid w:val="00EA0396"/>
    <w:rsid w:val="00EA116F"/>
    <w:rsid w:val="00EA2123"/>
    <w:rsid w:val="00EA3969"/>
    <w:rsid w:val="00EA7C23"/>
    <w:rsid w:val="00EB1ABC"/>
    <w:rsid w:val="00EB28CB"/>
    <w:rsid w:val="00EB6CA3"/>
    <w:rsid w:val="00EB7504"/>
    <w:rsid w:val="00EC2B59"/>
    <w:rsid w:val="00EC7AEC"/>
    <w:rsid w:val="00ED1954"/>
    <w:rsid w:val="00ED445C"/>
    <w:rsid w:val="00ED72F9"/>
    <w:rsid w:val="00ED7CF5"/>
    <w:rsid w:val="00EF2B03"/>
    <w:rsid w:val="00EF468B"/>
    <w:rsid w:val="00F00373"/>
    <w:rsid w:val="00F0255A"/>
    <w:rsid w:val="00F028C2"/>
    <w:rsid w:val="00F03946"/>
    <w:rsid w:val="00F0437F"/>
    <w:rsid w:val="00F043F2"/>
    <w:rsid w:val="00F0558F"/>
    <w:rsid w:val="00F07D90"/>
    <w:rsid w:val="00F16795"/>
    <w:rsid w:val="00F175FE"/>
    <w:rsid w:val="00F17A71"/>
    <w:rsid w:val="00F30FBF"/>
    <w:rsid w:val="00F31871"/>
    <w:rsid w:val="00F329BD"/>
    <w:rsid w:val="00F35E81"/>
    <w:rsid w:val="00F438BF"/>
    <w:rsid w:val="00F43B54"/>
    <w:rsid w:val="00F45797"/>
    <w:rsid w:val="00F45BF6"/>
    <w:rsid w:val="00F51BC6"/>
    <w:rsid w:val="00F55BF6"/>
    <w:rsid w:val="00F55CAB"/>
    <w:rsid w:val="00F56E64"/>
    <w:rsid w:val="00F57271"/>
    <w:rsid w:val="00F610C4"/>
    <w:rsid w:val="00F610D6"/>
    <w:rsid w:val="00F63ABA"/>
    <w:rsid w:val="00F65845"/>
    <w:rsid w:val="00F66696"/>
    <w:rsid w:val="00F66BCB"/>
    <w:rsid w:val="00F71535"/>
    <w:rsid w:val="00F831D3"/>
    <w:rsid w:val="00F84C8E"/>
    <w:rsid w:val="00F897C6"/>
    <w:rsid w:val="00F92C59"/>
    <w:rsid w:val="00F95678"/>
    <w:rsid w:val="00F9593F"/>
    <w:rsid w:val="00F9773D"/>
    <w:rsid w:val="00FA0CFF"/>
    <w:rsid w:val="00FA0D88"/>
    <w:rsid w:val="00FA5F09"/>
    <w:rsid w:val="00FB1300"/>
    <w:rsid w:val="00FB1788"/>
    <w:rsid w:val="00FB18CC"/>
    <w:rsid w:val="00FB1AA5"/>
    <w:rsid w:val="00FB65A7"/>
    <w:rsid w:val="00FC2FC0"/>
    <w:rsid w:val="00FC61FA"/>
    <w:rsid w:val="00FD21C1"/>
    <w:rsid w:val="00FD4FC4"/>
    <w:rsid w:val="00FD61C0"/>
    <w:rsid w:val="00FD6981"/>
    <w:rsid w:val="00FE01E8"/>
    <w:rsid w:val="00FE233B"/>
    <w:rsid w:val="00FE2692"/>
    <w:rsid w:val="00FE3275"/>
    <w:rsid w:val="00FE659B"/>
    <w:rsid w:val="00FF4417"/>
    <w:rsid w:val="00FF5AB9"/>
    <w:rsid w:val="0119E506"/>
    <w:rsid w:val="028139DD"/>
    <w:rsid w:val="030463F2"/>
    <w:rsid w:val="051A2F0F"/>
    <w:rsid w:val="0637C4D0"/>
    <w:rsid w:val="06401397"/>
    <w:rsid w:val="065E41AE"/>
    <w:rsid w:val="0671248D"/>
    <w:rsid w:val="07F6E56D"/>
    <w:rsid w:val="08A5BFF7"/>
    <w:rsid w:val="0937349F"/>
    <w:rsid w:val="098910EE"/>
    <w:rsid w:val="0A2FDDDE"/>
    <w:rsid w:val="0A8395A1"/>
    <w:rsid w:val="0CC8B92D"/>
    <w:rsid w:val="0CDD7AA3"/>
    <w:rsid w:val="0D7766F8"/>
    <w:rsid w:val="0E7D5E44"/>
    <w:rsid w:val="0EED0AF0"/>
    <w:rsid w:val="10DB795D"/>
    <w:rsid w:val="10EA720F"/>
    <w:rsid w:val="13F4195D"/>
    <w:rsid w:val="15E33368"/>
    <w:rsid w:val="1606F970"/>
    <w:rsid w:val="16F52C37"/>
    <w:rsid w:val="1837D846"/>
    <w:rsid w:val="18A798B1"/>
    <w:rsid w:val="18FD8FC7"/>
    <w:rsid w:val="1932DC06"/>
    <w:rsid w:val="1C905C96"/>
    <w:rsid w:val="1D383949"/>
    <w:rsid w:val="1D870CD5"/>
    <w:rsid w:val="1E0BF370"/>
    <w:rsid w:val="1E4DF3B7"/>
    <w:rsid w:val="1F2C35C6"/>
    <w:rsid w:val="213FC082"/>
    <w:rsid w:val="217301A8"/>
    <w:rsid w:val="2315DE27"/>
    <w:rsid w:val="23226D1D"/>
    <w:rsid w:val="23A14668"/>
    <w:rsid w:val="23A37F8B"/>
    <w:rsid w:val="24437B3E"/>
    <w:rsid w:val="24EDF798"/>
    <w:rsid w:val="266EBF03"/>
    <w:rsid w:val="277680A9"/>
    <w:rsid w:val="27CA70ED"/>
    <w:rsid w:val="2807626E"/>
    <w:rsid w:val="2ABFFB7E"/>
    <w:rsid w:val="2AF77F0C"/>
    <w:rsid w:val="2BEBFF4F"/>
    <w:rsid w:val="2C8BE870"/>
    <w:rsid w:val="2CF647E7"/>
    <w:rsid w:val="2D7DC10A"/>
    <w:rsid w:val="2E2F7730"/>
    <w:rsid w:val="2E3C543C"/>
    <w:rsid w:val="2EAE3946"/>
    <w:rsid w:val="2ED3753B"/>
    <w:rsid w:val="2F62E9B4"/>
    <w:rsid w:val="2FD5005E"/>
    <w:rsid w:val="326FB3CE"/>
    <w:rsid w:val="32987406"/>
    <w:rsid w:val="3397E2FF"/>
    <w:rsid w:val="34BF71CC"/>
    <w:rsid w:val="3533D455"/>
    <w:rsid w:val="35A342B6"/>
    <w:rsid w:val="36528234"/>
    <w:rsid w:val="3703140A"/>
    <w:rsid w:val="383E5A50"/>
    <w:rsid w:val="39286BCA"/>
    <w:rsid w:val="39F554FE"/>
    <w:rsid w:val="3A79EB46"/>
    <w:rsid w:val="3B0A3BAD"/>
    <w:rsid w:val="3C63B5F9"/>
    <w:rsid w:val="3CD9E96C"/>
    <w:rsid w:val="3D129EF0"/>
    <w:rsid w:val="3DD7B794"/>
    <w:rsid w:val="3E724156"/>
    <w:rsid w:val="3F8309C3"/>
    <w:rsid w:val="3F9D58A6"/>
    <w:rsid w:val="412CF3A3"/>
    <w:rsid w:val="41B2C654"/>
    <w:rsid w:val="41CBBE45"/>
    <w:rsid w:val="42317207"/>
    <w:rsid w:val="426AE7F0"/>
    <w:rsid w:val="43853FC6"/>
    <w:rsid w:val="441968A4"/>
    <w:rsid w:val="44E0E6F9"/>
    <w:rsid w:val="451A38F7"/>
    <w:rsid w:val="45712DC5"/>
    <w:rsid w:val="472A5BAA"/>
    <w:rsid w:val="48171B86"/>
    <w:rsid w:val="4B3C46EB"/>
    <w:rsid w:val="4C3F4CAA"/>
    <w:rsid w:val="4C78B419"/>
    <w:rsid w:val="4CC3E1E2"/>
    <w:rsid w:val="4CD1CB57"/>
    <w:rsid w:val="4F0AF6F1"/>
    <w:rsid w:val="4F12B65F"/>
    <w:rsid w:val="4F2C017B"/>
    <w:rsid w:val="4F8DFF5E"/>
    <w:rsid w:val="4FB01F28"/>
    <w:rsid w:val="502EEDEA"/>
    <w:rsid w:val="503B44FD"/>
    <w:rsid w:val="51D99F7B"/>
    <w:rsid w:val="5294C3F2"/>
    <w:rsid w:val="558497CF"/>
    <w:rsid w:val="57120418"/>
    <w:rsid w:val="5719C72E"/>
    <w:rsid w:val="5752D8DB"/>
    <w:rsid w:val="593618C0"/>
    <w:rsid w:val="5A7D60AF"/>
    <w:rsid w:val="5AE54CC0"/>
    <w:rsid w:val="5AFAB362"/>
    <w:rsid w:val="5C8597AC"/>
    <w:rsid w:val="5F2D88FC"/>
    <w:rsid w:val="5F71BE9C"/>
    <w:rsid w:val="5F7AC954"/>
    <w:rsid w:val="5FC35E1E"/>
    <w:rsid w:val="5FFDE46C"/>
    <w:rsid w:val="60747F62"/>
    <w:rsid w:val="62BC4095"/>
    <w:rsid w:val="62C46AF0"/>
    <w:rsid w:val="64B6A9D4"/>
    <w:rsid w:val="6558F0CF"/>
    <w:rsid w:val="65604A70"/>
    <w:rsid w:val="65A0831F"/>
    <w:rsid w:val="66A546BC"/>
    <w:rsid w:val="66C0B764"/>
    <w:rsid w:val="66CFEFA0"/>
    <w:rsid w:val="6851DA88"/>
    <w:rsid w:val="68A34553"/>
    <w:rsid w:val="697650A5"/>
    <w:rsid w:val="698F39D5"/>
    <w:rsid w:val="69907067"/>
    <w:rsid w:val="6A4318FE"/>
    <w:rsid w:val="6A4F3E73"/>
    <w:rsid w:val="6B00E637"/>
    <w:rsid w:val="6B703746"/>
    <w:rsid w:val="6CA7E227"/>
    <w:rsid w:val="6D1E6113"/>
    <w:rsid w:val="6D61531E"/>
    <w:rsid w:val="6ED322DE"/>
    <w:rsid w:val="7097E3F6"/>
    <w:rsid w:val="70EA701C"/>
    <w:rsid w:val="710D8628"/>
    <w:rsid w:val="72038D62"/>
    <w:rsid w:val="723BE18D"/>
    <w:rsid w:val="72DDEF91"/>
    <w:rsid w:val="73028302"/>
    <w:rsid w:val="747115E1"/>
    <w:rsid w:val="75F3BC0E"/>
    <w:rsid w:val="7635BBBC"/>
    <w:rsid w:val="7895A710"/>
    <w:rsid w:val="795A246B"/>
    <w:rsid w:val="7BC834AC"/>
    <w:rsid w:val="7BDFD9CD"/>
    <w:rsid w:val="7EDBBB71"/>
    <w:rsid w:val="7FF5D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D5154"/>
  <w15:chartTrackingRefBased/>
  <w15:docId w15:val="{83DB25F9-AC24-48FE-B452-D09B5BD6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824"/>
    <w:pPr>
      <w:spacing w:after="60" w:line="240" w:lineRule="auto"/>
      <w:jc w:val="both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79F7"/>
    <w:pPr>
      <w:keepNext/>
      <w:keepLines/>
      <w:numPr>
        <w:numId w:val="11"/>
      </w:numPr>
      <w:spacing w:before="360" w:after="8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D3C"/>
    <w:pPr>
      <w:keepNext/>
      <w:keepLines/>
      <w:spacing w:before="160" w:after="80"/>
      <w:ind w:left="709"/>
      <w:outlineLvl w:val="1"/>
    </w:pPr>
    <w:rPr>
      <w:rFonts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7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1E5A"/>
    <w:pPr>
      <w:keepNext/>
      <w:keepLines/>
      <w:numPr>
        <w:ilvl w:val="3"/>
        <w:numId w:val="1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51E5A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51E5A"/>
    <w:pPr>
      <w:keepNext/>
      <w:keepLines/>
      <w:numPr>
        <w:ilvl w:val="5"/>
        <w:numId w:val="1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1E5A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1E5A"/>
    <w:pPr>
      <w:keepNext/>
      <w:keepLines/>
      <w:numPr>
        <w:ilvl w:val="7"/>
        <w:numId w:val="1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1E5A"/>
    <w:pPr>
      <w:keepNext/>
      <w:keepLines/>
      <w:numPr>
        <w:ilvl w:val="8"/>
        <w:numId w:val="1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31B"/>
    <w:rPr>
      <w:rFonts w:asciiTheme="majorHAnsi" w:eastAsia="Times New Roman" w:hAnsiTheme="majorHAnsi" w:cstheme="majorBidi"/>
      <w:color w:val="0F4761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35D3C"/>
    <w:rPr>
      <w:rFonts w:eastAsia="Times New Roman" w:cstheme="majorBidi"/>
      <w:color w:val="0F4761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E5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51E5A"/>
    <w:rPr>
      <w:rFonts w:eastAsiaTheme="majorEastAsia" w:cstheme="majorBidi"/>
      <w:i/>
      <w:iCs/>
      <w:color w:val="0F4761" w:themeColor="accent1" w:themeShade="BF"/>
      <w:kern w:val="0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E51E5A"/>
    <w:rPr>
      <w:rFonts w:eastAsiaTheme="majorEastAsia" w:cstheme="majorBidi"/>
      <w:color w:val="0F4761" w:themeColor="accent1" w:themeShade="BF"/>
      <w:kern w:val="0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rsid w:val="00E51E5A"/>
    <w:rPr>
      <w:rFonts w:eastAsiaTheme="majorEastAsia" w:cstheme="majorBidi"/>
      <w:i/>
      <w:iCs/>
      <w:color w:val="595959" w:themeColor="text1" w:themeTint="A6"/>
      <w:kern w:val="0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1E5A"/>
    <w:rPr>
      <w:rFonts w:eastAsiaTheme="majorEastAsia" w:cstheme="majorBidi"/>
      <w:color w:val="595959" w:themeColor="text1" w:themeTint="A6"/>
      <w:kern w:val="0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1E5A"/>
    <w:rPr>
      <w:rFonts w:eastAsiaTheme="majorEastAsia" w:cstheme="majorBidi"/>
      <w:i/>
      <w:iCs/>
      <w:color w:val="272727" w:themeColor="text1" w:themeTint="D8"/>
      <w:kern w:val="0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1E5A"/>
    <w:rPr>
      <w:rFonts w:eastAsiaTheme="majorEastAsia" w:cstheme="majorBidi"/>
      <w:color w:val="272727" w:themeColor="text1" w:themeTint="D8"/>
      <w:kern w:val="0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37CEC"/>
    <w:pPr>
      <w:spacing w:after="80"/>
      <w:contextualSpacing/>
      <w:jc w:val="center"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7CEC"/>
    <w:rPr>
      <w:rFonts w:asciiTheme="majorHAnsi" w:eastAsia="Times New Roman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1E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8FD"/>
    <w:pPr>
      <w:numPr>
        <w:numId w:val="8"/>
      </w:numPr>
      <w:spacing w:before="120" w:after="120"/>
      <w:ind w:left="714" w:hanging="357"/>
      <w:contextualSpacing/>
    </w:pPr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E51E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1E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1E5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E51E5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51E5A"/>
    <w:rPr>
      <w:b/>
      <w:bCs/>
    </w:rPr>
  </w:style>
  <w:style w:type="character" w:styleId="Zdraznn">
    <w:name w:val="Emphasis"/>
    <w:basedOn w:val="Standardnpsmoodstavce"/>
    <w:uiPriority w:val="20"/>
    <w:qFormat/>
    <w:rsid w:val="00982F9B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F956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56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56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6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678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B2041"/>
    <w:pPr>
      <w:numPr>
        <w:numId w:val="0"/>
      </w:numPr>
      <w:spacing w:before="240" w:after="0"/>
      <w:outlineLvl w:val="9"/>
    </w:pPr>
    <w:rPr>
      <w:rFonts w:eastAsiaTheme="majorEastAsia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BD1C17"/>
    <w:pPr>
      <w:tabs>
        <w:tab w:val="left" w:pos="48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B2041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7B2041"/>
    <w:rPr>
      <w:color w:val="467886" w:themeColor="hyperlink"/>
      <w:u w:val="single"/>
    </w:rPr>
  </w:style>
  <w:style w:type="character" w:customStyle="1" w:styleId="sr-only">
    <w:name w:val="sr-only"/>
    <w:basedOn w:val="Standardnpsmoodstavce"/>
    <w:rsid w:val="00213F5F"/>
  </w:style>
  <w:style w:type="paragraph" w:styleId="Revize">
    <w:name w:val="Revision"/>
    <w:hidden/>
    <w:uiPriority w:val="99"/>
    <w:semiHidden/>
    <w:rsid w:val="00F0255A"/>
    <w:pPr>
      <w:spacing w:after="0" w:line="240" w:lineRule="auto"/>
    </w:pPr>
    <w:rPr>
      <w:rFonts w:eastAsia="Times New Roman" w:cs="Times New Roman"/>
      <w:kern w:val="0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FE01E8"/>
  </w:style>
  <w:style w:type="character" w:styleId="Nevyeenzmnka">
    <w:name w:val="Unresolved Mention"/>
    <w:basedOn w:val="Standardnpsmoodstavce"/>
    <w:uiPriority w:val="99"/>
    <w:semiHidden/>
    <w:unhideWhenUsed/>
    <w:rsid w:val="0038538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C11FB"/>
    <w:rPr>
      <w:color w:val="96607D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0F85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0F85"/>
    <w:rPr>
      <w:rFonts w:eastAsia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F0F8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45E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45ECB"/>
    <w:rPr>
      <w:rFonts w:eastAsia="Times New Roman" w:cs="Times New Roman"/>
      <w:kern w:val="0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42B9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42B97"/>
    <w:rPr>
      <w:rFonts w:eastAsia="Times New Roman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8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2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7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7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2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gov.cz/spr%C3%A1va-dat/podpora-spr%C3%A1vy-dat/" TargetMode="External"/><Relationship Id="rId18" Type="http://schemas.openxmlformats.org/officeDocument/2006/relationships/hyperlink" Target="https://data.gov.cz/spr%C3%A1va-dat/podpora-spr%C3%A1vy-dat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opendata.gov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ata.gov.cz/spr%C3%A1va-dat/podpora-spr%C3%A1vy-dat/" TargetMode="External"/><Relationship Id="rId17" Type="http://schemas.openxmlformats.org/officeDocument/2006/relationships/hyperlink" Target="https://data.gov.cz/ofn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ata.gov.cz/spr%C3%A1va-dat/podpora-spr%C3%A1vy-dat/" TargetMode="External"/><Relationship Id="rId20" Type="http://schemas.openxmlformats.org/officeDocument/2006/relationships/hyperlink" Target="https://data.gov.cz/spr%C3%A1va-dat/podpora-spr%C3%A1vy-da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gov.cz/spr%C3%A1va-dat/podpora-spr%C3%A1vy-dat/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data.gov.cz/spr%C3%A1va-dat/podpora-spr%C3%A1vy-dat/" TargetMode="External"/><Relationship Id="rId23" Type="http://schemas.openxmlformats.org/officeDocument/2006/relationships/hyperlink" Target="https://data.gov.cz/spr%C3%A1va-dat/podpora-spr%C3%A1vy-dat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data.gov.cz/spr%C3%A1va-dat/podpora-spr%C3%A1vy-da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gov.cz/spr%C3%A1va-dat/podpora-spr%C3%A1vy-dat/" TargetMode="External"/><Relationship Id="rId22" Type="http://schemas.openxmlformats.org/officeDocument/2006/relationships/hyperlink" Target="https://www.zakonyprolidi.cz/monitor/7882116.htm" TargetMode="External"/><Relationship Id="rId27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ata.gov.cz/popis-dat/" TargetMode="External"/><Relationship Id="rId1" Type="http://schemas.openxmlformats.org/officeDocument/2006/relationships/hyperlink" Target="https://www.zakonyprolidi.cz/monitor/7882116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161C32A9DF9643B594BFB9F2A0C741" ma:contentTypeVersion="10" ma:contentTypeDescription="Vytvoří nový dokument" ma:contentTypeScope="" ma:versionID="653c0e864ce5f931964c736b9eb8bf3d">
  <xsd:schema xmlns:xsd="http://www.w3.org/2001/XMLSchema" xmlns:xs="http://www.w3.org/2001/XMLSchema" xmlns:p="http://schemas.microsoft.com/office/2006/metadata/properties" xmlns:ns2="41b0e936-3a60-41f2-b367-035ce672931f" xmlns:ns3="07bcbbe2-0ef2-445a-a4d4-8fc6118c6b19" targetNamespace="http://schemas.microsoft.com/office/2006/metadata/properties" ma:root="true" ma:fieldsID="f70968416a0093edbe620b363c9914b9" ns2:_="" ns3:_="">
    <xsd:import namespace="41b0e936-3a60-41f2-b367-035ce672931f"/>
    <xsd:import namespace="07bcbbe2-0ef2-445a-a4d4-8fc6118c6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e936-3a60-41f2-b367-035ce672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cbbe2-0ef2-445a-a4d4-8fc6118c6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49F52-19DF-429F-A086-291225C08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21DE3-7874-44A9-B576-386E1104C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e936-3a60-41f2-b367-035ce672931f"/>
    <ds:schemaRef ds:uri="07bcbbe2-0ef2-445a-a4d4-8fc6118c6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0BCCDA-A278-4EF6-AFB5-7410F3486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927EE-C0B5-4CB6-BF50-209AF99AF06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7</Pages>
  <Words>2494</Words>
  <Characters>15191</Characters>
  <Application>Microsoft Office Word</Application>
  <DocSecurity>0</DocSecurity>
  <Lines>245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Links>
    <vt:vector size="240" baseType="variant">
      <vt:variant>
        <vt:i4>1638475</vt:i4>
      </vt:variant>
      <vt:variant>
        <vt:i4>201</vt:i4>
      </vt:variant>
      <vt:variant>
        <vt:i4>0</vt:i4>
      </vt:variant>
      <vt:variant>
        <vt:i4>5</vt:i4>
      </vt:variant>
      <vt:variant>
        <vt:lpwstr>https://www.zakonyprolidi.cz/monitor/7882116.htm</vt:lpwstr>
      </vt:variant>
      <vt:variant>
        <vt:lpwstr/>
      </vt:variant>
      <vt:variant>
        <vt:i4>5374031</vt:i4>
      </vt:variant>
      <vt:variant>
        <vt:i4>198</vt:i4>
      </vt:variant>
      <vt:variant>
        <vt:i4>0</vt:i4>
      </vt:variant>
      <vt:variant>
        <vt:i4>5</vt:i4>
      </vt:variant>
      <vt:variant>
        <vt:lpwstr>https://opendata.gov.cz/</vt:lpwstr>
      </vt:variant>
      <vt:variant>
        <vt:lpwstr/>
      </vt:variant>
      <vt:variant>
        <vt:i4>131143</vt:i4>
      </vt:variant>
      <vt:variant>
        <vt:i4>195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datov%C3%A9-pot%C5%99eby</vt:lpwstr>
      </vt:variant>
      <vt:variant>
        <vt:i4>2031623</vt:i4>
      </vt:variant>
      <vt:variant>
        <vt:i4>192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dopady-zm%C4%9Bn-informa%C4%8Dn%C3%ADch-syst%C3%A9m%C5%AF-na-data</vt:lpwstr>
      </vt:variant>
      <vt:variant>
        <vt:i4>131143</vt:i4>
      </vt:variant>
      <vt:variant>
        <vt:i4>189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datov%C3%A9-pot%C5%99eby</vt:lpwstr>
      </vt:variant>
      <vt:variant>
        <vt:i4>327748</vt:i4>
      </vt:variant>
      <vt:variant>
        <vt:i4>186</vt:i4>
      </vt:variant>
      <vt:variant>
        <vt:i4>0</vt:i4>
      </vt:variant>
      <vt:variant>
        <vt:i4>5</vt:i4>
      </vt:variant>
      <vt:variant>
        <vt:lpwstr>https://data.gov.cz/ofn/</vt:lpwstr>
      </vt:variant>
      <vt:variant>
        <vt:lpwstr/>
      </vt:variant>
      <vt:variant>
        <vt:i4>1966086</vt:i4>
      </vt:variant>
      <vt:variant>
        <vt:i4>183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katalogizace-dat</vt:lpwstr>
      </vt:variant>
      <vt:variant>
        <vt:i4>1966086</vt:i4>
      </vt:variant>
      <vt:variant>
        <vt:i4>180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katalogizace-dat</vt:lpwstr>
      </vt:variant>
      <vt:variant>
        <vt:i4>4587600</vt:i4>
      </vt:variant>
      <vt:variant>
        <vt:i4>177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popis-dat</vt:lpwstr>
      </vt:variant>
      <vt:variant>
        <vt:i4>3145827</vt:i4>
      </vt:variant>
      <vt:variant>
        <vt:i4>174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role-odpov%C4%9Bdn%C3%A9-za-data-ve-v%C4%9Bcn%C3%A9-oblasti</vt:lpwstr>
      </vt:variant>
      <vt:variant>
        <vt:i4>4194399</vt:i4>
      </vt:variant>
      <vt:variant>
        <vt:i4>171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role-a-odpov%C4%9Bdnosti-ve-spr%C3%A1v%C4%9B-dat</vt:lpwstr>
      </vt:variant>
      <vt:variant>
        <vt:i4>4194399</vt:i4>
      </vt:variant>
      <vt:variant>
        <vt:i4>168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role-a-odpov%C4%9Bdnosti-ve-spr%C3%A1v%C4%9B-dat</vt:lpwstr>
      </vt:variant>
      <vt:variant>
        <vt:i4>2490464</vt:i4>
      </vt:variant>
      <vt:variant>
        <vt:i4>165</vt:i4>
      </vt:variant>
      <vt:variant>
        <vt:i4>0</vt:i4>
      </vt:variant>
      <vt:variant>
        <vt:i4>5</vt:i4>
      </vt:variant>
      <vt:variant>
        <vt:lpwstr>https://data.gov.cz/spr%C3%A1va-dat/podpora-spr%C3%A1vy-dat/</vt:lpwstr>
      </vt:variant>
      <vt:variant>
        <vt:lpwstr>vymezen%C3%AD-a-prioritizace-v%C4%9Bcn%C3%BDch-oblast%C3%AD-dat</vt:lpwstr>
      </vt:variant>
      <vt:variant>
        <vt:i4>1835069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_Toc209428478</vt:lpwstr>
      </vt:variant>
      <vt:variant>
        <vt:i4>1835069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_Toc209428477</vt:lpwstr>
      </vt:variant>
      <vt:variant>
        <vt:i4>1835069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_Toc209428476</vt:lpwstr>
      </vt:variant>
      <vt:variant>
        <vt:i4>1835069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_Toc209428475</vt:lpwstr>
      </vt:variant>
      <vt:variant>
        <vt:i4>1835069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_Toc209428474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_Toc209428473</vt:lpwstr>
      </vt:variant>
      <vt:variant>
        <vt:i4>1835069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_Toc209428472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_Toc209428471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_Toc209428470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_Toc209428469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_Toc209428468</vt:lpwstr>
      </vt:variant>
      <vt:variant>
        <vt:i4>1900605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_Toc209428467</vt:lpwstr>
      </vt:variant>
      <vt:variant>
        <vt:i4>1900605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_Toc209428466</vt:lpwstr>
      </vt:variant>
      <vt:variant>
        <vt:i4>1900605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_Toc209428465</vt:lpwstr>
      </vt:variant>
      <vt:variant>
        <vt:i4>1900605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_Toc209428464</vt:lpwstr>
      </vt:variant>
      <vt:variant>
        <vt:i4>1900605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_Toc209428463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_Toc209428462</vt:lpwstr>
      </vt:variant>
      <vt:variant>
        <vt:i4>1900605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_Toc209428461</vt:lpwstr>
      </vt:variant>
      <vt:variant>
        <vt:i4>1900605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_Toc209428460</vt:lpwstr>
      </vt:variant>
      <vt:variant>
        <vt:i4>1966141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_Toc209428459</vt:lpwstr>
      </vt:variant>
      <vt:variant>
        <vt:i4>1966141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_Toc209428458</vt:lpwstr>
      </vt:variant>
      <vt:variant>
        <vt:i4>1966141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_Toc209428457</vt:lpwstr>
      </vt:variant>
      <vt:variant>
        <vt:i4>1966141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_Toc209428456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_Toc209428455</vt:lpwstr>
      </vt:variant>
      <vt:variant>
        <vt:i4>1966141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_Toc209428454</vt:lpwstr>
      </vt:variant>
      <vt:variant>
        <vt:i4>1966141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_Toc209428453</vt:lpwstr>
      </vt:variant>
      <vt:variant>
        <vt:i4>1966141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_Toc209428452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Drahomir Chocholaty</dc:creator>
  <cp:keywords/>
  <dc:description/>
  <cp:lastModifiedBy>Novák Gabrielová Jana</cp:lastModifiedBy>
  <cp:revision>12</cp:revision>
  <dcterms:created xsi:type="dcterms:W3CDTF">2025-10-06T02:58:00Z</dcterms:created>
  <dcterms:modified xsi:type="dcterms:W3CDTF">2025-11-03T15:47:00Z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0x010100A8161C32A9DF9643B594BFB9F2A0C741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2025-07-30T11:41:28Z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39258e20-d20a-4efa-8d18-a89dcdc8fcbc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  <property fmtid="{D5CDD505-2E9C-101B-9397-08002B2CF9AE}" pid="13" name="ClassificationContentMarkingFooterShapeIds">
    <vt:lpwstr>5aede31f,7f3945a9,7dfd4833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